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8C251" w14:textId="08D2F974" w:rsidR="0024631D" w:rsidRPr="00A65C37" w:rsidRDefault="0024631D" w:rsidP="00A65C37">
      <w:pPr>
        <w:pStyle w:val="3GPPHeader"/>
      </w:pPr>
      <w:r w:rsidRPr="00CE0424">
        <w:t>3GPP TSG-RAN WG</w:t>
      </w:r>
      <w:r>
        <w:t>1</w:t>
      </w:r>
      <w:r w:rsidRPr="00CE0424">
        <w:t xml:space="preserve"> </w:t>
      </w:r>
      <w:r>
        <w:t xml:space="preserve">Meeting </w:t>
      </w:r>
      <w:r w:rsidRPr="00CE0424">
        <w:t>#</w:t>
      </w:r>
      <w:r>
        <w:t>102-e</w:t>
      </w:r>
      <w:r w:rsidRPr="00CE0424">
        <w:tab/>
      </w:r>
      <w:r w:rsidR="0083708C" w:rsidRPr="0083708C">
        <w:t>R1-2005916</w:t>
      </w:r>
    </w:p>
    <w:p w14:paraId="4553565F" w14:textId="77777777" w:rsidR="0024631D" w:rsidRPr="00CE0424" w:rsidRDefault="0024631D" w:rsidP="0024631D">
      <w:pPr>
        <w:pStyle w:val="3GPPHeader"/>
      </w:pPr>
      <w:r>
        <w:t>e-Meeting</w:t>
      </w:r>
      <w:r w:rsidRPr="009027D4">
        <w:t xml:space="preserve">, </w:t>
      </w:r>
      <w:r>
        <w:t>17</w:t>
      </w:r>
      <w:r w:rsidRPr="00C33229">
        <w:rPr>
          <w:vertAlign w:val="superscript"/>
        </w:rPr>
        <w:t>th</w:t>
      </w:r>
      <w:r>
        <w:t xml:space="preserve"> – 28</w:t>
      </w:r>
      <w:r w:rsidRPr="00C33229">
        <w:rPr>
          <w:vertAlign w:val="superscript"/>
        </w:rPr>
        <w:t>th</w:t>
      </w:r>
      <w:r>
        <w:t xml:space="preserve"> </w:t>
      </w:r>
      <w:proofErr w:type="gramStart"/>
      <w:r>
        <w:t>August,</w:t>
      </w:r>
      <w:proofErr w:type="gramEnd"/>
      <w:r>
        <w:t xml:space="preserve"> </w:t>
      </w:r>
      <w:r w:rsidRPr="009027D4">
        <w:t>2020</w:t>
      </w:r>
    </w:p>
    <w:p w14:paraId="7678D767" w14:textId="77777777" w:rsidR="006E3DB2" w:rsidRPr="00CE0424" w:rsidRDefault="006E3DB2" w:rsidP="006E3DB2">
      <w:pPr>
        <w:pStyle w:val="3GPPHeader"/>
      </w:pPr>
    </w:p>
    <w:p w14:paraId="14EC7844" w14:textId="77777777" w:rsidR="006E3DB2" w:rsidRPr="004940EA" w:rsidRDefault="006E3DB2" w:rsidP="006E3DB2">
      <w:pPr>
        <w:pStyle w:val="3GPPHeader"/>
        <w:rPr>
          <w:sz w:val="22"/>
        </w:rPr>
      </w:pPr>
      <w:r w:rsidRPr="004940EA">
        <w:rPr>
          <w:sz w:val="22"/>
        </w:rPr>
        <w:t>Agenda Item:</w:t>
      </w:r>
      <w:r w:rsidRPr="004940EA">
        <w:rPr>
          <w:sz w:val="22"/>
        </w:rPr>
        <w:tab/>
        <w:t>7.2.2.2.3</w:t>
      </w:r>
    </w:p>
    <w:p w14:paraId="4ECE8745" w14:textId="77777777" w:rsidR="006E3DB2" w:rsidRPr="00CE0424" w:rsidRDefault="006E3DB2" w:rsidP="006E3DB2">
      <w:pPr>
        <w:pStyle w:val="3GPPHeader"/>
        <w:rPr>
          <w:sz w:val="22"/>
        </w:rPr>
      </w:pPr>
      <w:r>
        <w:rPr>
          <w:sz w:val="22"/>
        </w:rPr>
        <w:t>Source:</w:t>
      </w:r>
      <w:r w:rsidRPr="00CE0424">
        <w:rPr>
          <w:sz w:val="22"/>
        </w:rPr>
        <w:tab/>
        <w:t>Ericsson</w:t>
      </w:r>
    </w:p>
    <w:p w14:paraId="64282F3E" w14:textId="77777777" w:rsidR="006E3DB2" w:rsidRPr="00CE0424" w:rsidRDefault="006E3DB2" w:rsidP="006E3DB2">
      <w:pPr>
        <w:pStyle w:val="3GPPHeader"/>
        <w:rPr>
          <w:sz w:val="22"/>
        </w:rPr>
      </w:pPr>
      <w:r>
        <w:rPr>
          <w:sz w:val="22"/>
        </w:rPr>
        <w:t>Title:</w:t>
      </w:r>
      <w:r w:rsidRPr="00CE0424">
        <w:rPr>
          <w:sz w:val="22"/>
        </w:rPr>
        <w:tab/>
      </w:r>
      <w:r>
        <w:rPr>
          <w:sz w:val="22"/>
        </w:rPr>
        <w:t>HARQ Enhancement</w:t>
      </w:r>
    </w:p>
    <w:p w14:paraId="74A93ACE" w14:textId="77777777" w:rsidR="006E3DB2" w:rsidRPr="00D13AA3" w:rsidRDefault="006E3DB2" w:rsidP="006E3DB2">
      <w:pPr>
        <w:pStyle w:val="3GPPHeader"/>
        <w:rPr>
          <w:sz w:val="22"/>
        </w:rPr>
      </w:pPr>
      <w:r w:rsidRPr="00CE0424">
        <w:rPr>
          <w:sz w:val="22"/>
        </w:rPr>
        <w:t>Document for:</w:t>
      </w:r>
      <w:r w:rsidRPr="00CE0424">
        <w:rPr>
          <w:sz w:val="22"/>
        </w:rPr>
        <w:tab/>
      </w:r>
      <w:r w:rsidRPr="009027D4">
        <w:rPr>
          <w:sz w:val="22"/>
        </w:rPr>
        <w:t>Discussion, Decision</w:t>
      </w:r>
    </w:p>
    <w:p w14:paraId="1B41F683" w14:textId="77777777" w:rsidR="006E3DB2" w:rsidRPr="00CE0424" w:rsidRDefault="006E3DB2" w:rsidP="006E3DB2">
      <w:pPr>
        <w:pStyle w:val="Heading1"/>
      </w:pPr>
      <w:r>
        <w:t>1</w:t>
      </w:r>
      <w:r>
        <w:tab/>
      </w:r>
      <w:r w:rsidRPr="00622AC6">
        <w:t>Introduction</w:t>
      </w:r>
    </w:p>
    <w:p w14:paraId="4C9AB4DD" w14:textId="77777777" w:rsidR="006E3DB2" w:rsidRPr="00CE0424" w:rsidRDefault="006E3DB2" w:rsidP="006E3DB2">
      <w:pPr>
        <w:pStyle w:val="BodyText"/>
      </w:pPr>
      <w:r>
        <w:t>This document is for the purpose of NR-U maintenance under the HARQ enhancement agenda item.</w:t>
      </w:r>
    </w:p>
    <w:p w14:paraId="366E7FAF" w14:textId="0366A46B" w:rsidR="006E3DB2" w:rsidRDefault="006E3DB2" w:rsidP="0083708C">
      <w:pPr>
        <w:pStyle w:val="Heading1"/>
      </w:pPr>
      <w:bookmarkStart w:id="0" w:name="_Ref178064866"/>
      <w:r>
        <w:t>2</w:t>
      </w:r>
      <w:r>
        <w:tab/>
      </w:r>
      <w:r w:rsidRPr="00CE0424">
        <w:t>Discussion</w:t>
      </w:r>
      <w:bookmarkEnd w:id="0"/>
    </w:p>
    <w:p w14:paraId="4C3F76AE" w14:textId="44AE073E" w:rsidR="004E4001" w:rsidRPr="004D7C64" w:rsidRDefault="00B56E78" w:rsidP="004E4001">
      <w:pPr>
        <w:rPr>
          <w:rFonts w:ascii="Arial" w:eastAsia="Times New Roman" w:hAnsi="Arial" w:cs="Times New Roman"/>
          <w:sz w:val="28"/>
          <w:szCs w:val="20"/>
          <w:lang w:eastAsia="ja-JP"/>
        </w:rPr>
      </w:pPr>
      <w:r w:rsidRPr="0083708C">
        <w:rPr>
          <w:rFonts w:ascii="Arial" w:eastAsia="Times New Roman" w:hAnsi="Arial" w:cs="Times New Roman"/>
          <w:sz w:val="28"/>
          <w:szCs w:val="20"/>
          <w:lang w:eastAsia="ja-JP"/>
        </w:rPr>
        <w:t>2.</w:t>
      </w:r>
      <w:r w:rsidR="0083708C" w:rsidRPr="0083708C">
        <w:rPr>
          <w:rFonts w:ascii="Arial" w:eastAsia="Times New Roman" w:hAnsi="Arial" w:cs="Times New Roman"/>
          <w:sz w:val="28"/>
          <w:szCs w:val="20"/>
          <w:lang w:eastAsia="ja-JP"/>
        </w:rPr>
        <w:t>1</w:t>
      </w:r>
      <w:r w:rsidRPr="0083708C">
        <w:rPr>
          <w:rFonts w:ascii="Arial" w:eastAsia="Times New Roman" w:hAnsi="Arial" w:cs="Times New Roman"/>
          <w:sz w:val="28"/>
          <w:szCs w:val="20"/>
          <w:lang w:eastAsia="ja-JP"/>
        </w:rPr>
        <w:tab/>
      </w:r>
      <w:r w:rsidR="004E4001" w:rsidRPr="002F6BFB">
        <w:rPr>
          <w:rFonts w:ascii="Arial" w:eastAsia="Times New Roman" w:hAnsi="Arial" w:cs="Times New Roman"/>
          <w:sz w:val="28"/>
          <w:szCs w:val="20"/>
          <w:lang w:eastAsia="ja-JP"/>
        </w:rPr>
        <w:t>Out-of-Order issue for NNK1</w:t>
      </w:r>
      <w:r w:rsidR="0083708C">
        <w:rPr>
          <w:rFonts w:ascii="Arial" w:eastAsia="Times New Roman" w:hAnsi="Arial" w:cs="Times New Roman"/>
          <w:sz w:val="28"/>
          <w:szCs w:val="20"/>
          <w:lang w:eastAsia="ja-JP"/>
        </w:rPr>
        <w:t xml:space="preserve"> (Issue </w:t>
      </w:r>
      <w:r w:rsidR="00F23B9B">
        <w:rPr>
          <w:rFonts w:ascii="Arial" w:eastAsia="Times New Roman" w:hAnsi="Arial" w:cs="Times New Roman"/>
          <w:sz w:val="28"/>
          <w:szCs w:val="20"/>
          <w:lang w:eastAsia="ja-JP"/>
        </w:rPr>
        <w:t>C3 [1]</w:t>
      </w:r>
      <w:r w:rsidR="0083708C">
        <w:rPr>
          <w:rFonts w:ascii="Arial" w:eastAsia="Times New Roman" w:hAnsi="Arial" w:cs="Times New Roman"/>
          <w:sz w:val="28"/>
          <w:szCs w:val="20"/>
          <w:lang w:eastAsia="ja-JP"/>
        </w:rPr>
        <w:t>)</w:t>
      </w:r>
    </w:p>
    <w:p w14:paraId="518597C0" w14:textId="672D7DF0" w:rsidR="00621A10" w:rsidRPr="004D7C64" w:rsidRDefault="00621A10" w:rsidP="001D5CA6">
      <w:pPr>
        <w:spacing w:after="180"/>
        <w:rPr>
          <w:rFonts w:ascii="Times New Roman" w:eastAsiaTheme="minorEastAsia" w:hAnsi="Times New Roman" w:cs="Times New Roman"/>
          <w:lang w:eastAsia="zh-CN"/>
        </w:rPr>
      </w:pPr>
      <w:r w:rsidRPr="004D7C64">
        <w:rPr>
          <w:rFonts w:ascii="Times New Roman" w:eastAsiaTheme="minorEastAsia" w:hAnsi="Times New Roman" w:cs="Times New Roman"/>
          <w:lang w:eastAsia="zh-CN"/>
        </w:rPr>
        <w:t xml:space="preserve">During </w:t>
      </w:r>
      <w:r w:rsidR="00E10325" w:rsidRPr="004D7C64">
        <w:rPr>
          <w:rFonts w:ascii="Times New Roman" w:eastAsiaTheme="minorEastAsia" w:hAnsi="Times New Roman" w:cs="Times New Roman"/>
          <w:lang w:eastAsia="zh-CN"/>
        </w:rPr>
        <w:t>RAN1#10</w:t>
      </w:r>
      <w:r w:rsidR="00CB2965">
        <w:rPr>
          <w:rFonts w:ascii="Times New Roman" w:eastAsiaTheme="minorEastAsia" w:hAnsi="Times New Roman" w:cs="Times New Roman"/>
          <w:lang w:eastAsia="zh-CN"/>
        </w:rPr>
        <w:t>1</w:t>
      </w:r>
      <w:r w:rsidR="00E10325" w:rsidRPr="004D7C64">
        <w:rPr>
          <w:rFonts w:ascii="Times New Roman" w:eastAsiaTheme="minorEastAsia" w:hAnsi="Times New Roman" w:cs="Times New Roman"/>
          <w:lang w:eastAsia="zh-CN"/>
        </w:rPr>
        <w:t xml:space="preserve">e, the scenario illustrated in figure </w:t>
      </w:r>
      <w:r w:rsidR="006C6B98">
        <w:rPr>
          <w:rFonts w:ascii="Times New Roman" w:eastAsiaTheme="minorEastAsia" w:hAnsi="Times New Roman" w:cs="Times New Roman"/>
          <w:lang w:eastAsia="zh-CN"/>
        </w:rPr>
        <w:t>1</w:t>
      </w:r>
      <w:r w:rsidR="00E10325" w:rsidRPr="004D7C64">
        <w:rPr>
          <w:rFonts w:ascii="Times New Roman" w:eastAsiaTheme="minorEastAsia" w:hAnsi="Times New Roman" w:cs="Times New Roman"/>
          <w:lang w:eastAsia="zh-CN"/>
        </w:rPr>
        <w:t xml:space="preserve"> was brought up. </w:t>
      </w:r>
    </w:p>
    <w:p w14:paraId="6C4939DA" w14:textId="503D426D" w:rsidR="00E10325" w:rsidRDefault="00E10325" w:rsidP="00C930EE">
      <w:pPr>
        <w:rPr>
          <w:rFonts w:ascii="Arial" w:eastAsia="Times New Roman" w:hAnsi="Arial" w:cs="Times New Roman"/>
          <w:sz w:val="28"/>
          <w:szCs w:val="20"/>
          <w:lang w:eastAsia="ja-JP"/>
        </w:rPr>
      </w:pPr>
    </w:p>
    <w:p w14:paraId="509EE213" w14:textId="77777777" w:rsidR="006C6B98" w:rsidRDefault="00E10325" w:rsidP="006C6B98">
      <w:pPr>
        <w:keepNext/>
        <w:spacing w:after="180"/>
        <w:jc w:val="center"/>
      </w:pPr>
      <w:r>
        <w:rPr>
          <w:noProof/>
          <w:lang w:eastAsia="zh-CN"/>
        </w:rPr>
        <w:drawing>
          <wp:inline distT="0" distB="0" distL="0" distR="0" wp14:anchorId="486864A8" wp14:editId="55C07A72">
            <wp:extent cx="4533900" cy="1308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3900" cy="1308100"/>
                    </a:xfrm>
                    <a:prstGeom prst="rect">
                      <a:avLst/>
                    </a:prstGeom>
                    <a:noFill/>
                    <a:ln>
                      <a:noFill/>
                    </a:ln>
                  </pic:spPr>
                </pic:pic>
              </a:graphicData>
            </a:graphic>
          </wp:inline>
        </w:drawing>
      </w:r>
    </w:p>
    <w:p w14:paraId="67EA57F2" w14:textId="5AA95A0C" w:rsidR="00E10325" w:rsidRDefault="006C6B98" w:rsidP="006C6B98">
      <w:pPr>
        <w:pStyle w:val="Caption"/>
        <w:jc w:val="center"/>
        <w:rPr>
          <w:rFonts w:ascii="Times New Roman" w:eastAsia="SimSun" w:hAnsi="Times New Roman" w:cs="Times New Roman"/>
          <w:sz w:val="20"/>
          <w:szCs w:val="20"/>
          <w:lang w:eastAsia="zh-CN"/>
        </w:rPr>
      </w:pPr>
      <w:r>
        <w:t xml:space="preserve">Figure </w:t>
      </w:r>
      <w:r w:rsidR="00A65C37">
        <w:fldChar w:fldCharType="begin"/>
      </w:r>
      <w:r w:rsidR="00A65C37">
        <w:instrText xml:space="preserve"> SEQ Figure \* ARABIC </w:instrText>
      </w:r>
      <w:r w:rsidR="00A65C37">
        <w:fldChar w:fldCharType="separate"/>
      </w:r>
      <w:r>
        <w:rPr>
          <w:noProof/>
        </w:rPr>
        <w:t>1</w:t>
      </w:r>
      <w:r w:rsidR="00A65C37">
        <w:rPr>
          <w:noProof/>
        </w:rPr>
        <w:fldChar w:fldCharType="end"/>
      </w:r>
      <w:r>
        <w:t>: potential issues when nnk1 is used when DL SPS is configured</w:t>
      </w:r>
    </w:p>
    <w:p w14:paraId="243CD3BB" w14:textId="77777777" w:rsidR="00E10325" w:rsidRDefault="00E10325" w:rsidP="00E10325">
      <w:pPr>
        <w:spacing w:after="180"/>
        <w:rPr>
          <w:sz w:val="20"/>
          <w:szCs w:val="20"/>
          <w:lang w:eastAsia="zh-CN"/>
        </w:rPr>
      </w:pPr>
    </w:p>
    <w:p w14:paraId="52436D7E" w14:textId="354D7B13" w:rsidR="00676CDA" w:rsidRPr="001D5CA6" w:rsidRDefault="000B788F" w:rsidP="00D53D53">
      <w:pPr>
        <w:spacing w:after="180"/>
        <w:jc w:val="both"/>
        <w:rPr>
          <w:rFonts w:ascii="Times New Roman" w:eastAsiaTheme="minorEastAsia" w:hAnsi="Times New Roman" w:cs="Times New Roman"/>
          <w:lang w:eastAsia="zh-CN"/>
        </w:rPr>
      </w:pPr>
      <w:r w:rsidRPr="004D7C64">
        <w:rPr>
          <w:rFonts w:ascii="Times New Roman" w:eastAsiaTheme="minorEastAsia" w:hAnsi="Times New Roman" w:cs="Times New Roman"/>
          <w:lang w:eastAsia="zh-CN"/>
        </w:rPr>
        <w:t xml:space="preserve">In this scenario, the </w:t>
      </w:r>
      <w:r w:rsidR="00410BC1">
        <w:rPr>
          <w:rFonts w:ascii="Times New Roman" w:eastAsiaTheme="minorEastAsia" w:hAnsi="Times New Roman" w:cs="Times New Roman"/>
          <w:lang w:eastAsia="zh-CN"/>
        </w:rPr>
        <w:t xml:space="preserve">PDSCH1 is scheduled by a DCI that indicates nnk1. Later </w:t>
      </w:r>
      <w:r w:rsidR="00A24183">
        <w:rPr>
          <w:rFonts w:ascii="Times New Roman" w:eastAsiaTheme="minorEastAsia" w:hAnsi="Times New Roman" w:cs="Times New Roman"/>
          <w:lang w:eastAsia="zh-CN"/>
        </w:rPr>
        <w:t xml:space="preserve">DCI for PDSCH 2 is </w:t>
      </w:r>
      <w:r w:rsidR="00F404EB">
        <w:rPr>
          <w:rFonts w:ascii="Times New Roman" w:eastAsiaTheme="minorEastAsia" w:hAnsi="Times New Roman" w:cs="Times New Roman"/>
          <w:lang w:eastAsia="zh-CN"/>
        </w:rPr>
        <w:t xml:space="preserve">not detected, which causes potential issues related to the </w:t>
      </w:r>
      <w:r w:rsidR="004414C0" w:rsidRPr="001D5CA6">
        <w:rPr>
          <w:rFonts w:ascii="Times New Roman" w:eastAsiaTheme="minorEastAsia" w:hAnsi="Times New Roman" w:cs="Times New Roman"/>
          <w:lang w:eastAsia="zh-CN"/>
        </w:rPr>
        <w:t>timing for the feedback for PDSCH1</w:t>
      </w:r>
      <w:r w:rsidR="00F404EB">
        <w:rPr>
          <w:rFonts w:ascii="Times New Roman" w:eastAsiaTheme="minorEastAsia" w:hAnsi="Times New Roman" w:cs="Times New Roman"/>
          <w:lang w:eastAsia="zh-CN"/>
        </w:rPr>
        <w:t xml:space="preserve">. </w:t>
      </w:r>
      <w:r w:rsidR="004720BA" w:rsidRPr="004D7C64">
        <w:rPr>
          <w:rFonts w:ascii="Times New Roman" w:eastAsiaTheme="minorEastAsia" w:hAnsi="Times New Roman" w:cs="Times New Roman"/>
          <w:lang w:eastAsia="zh-CN"/>
        </w:rPr>
        <w:t xml:space="preserve">When a UE is configured with DL SPS, similar cases may happen </w:t>
      </w:r>
      <w:r w:rsidR="00981492" w:rsidRPr="004D7C64">
        <w:rPr>
          <w:rFonts w:ascii="Times New Roman" w:eastAsiaTheme="minorEastAsia" w:hAnsi="Times New Roman" w:cs="Times New Roman"/>
          <w:lang w:eastAsia="zh-CN"/>
        </w:rPr>
        <w:t xml:space="preserve">regardless if any PDCCH misdetection occurs. </w:t>
      </w:r>
    </w:p>
    <w:p w14:paraId="2F21CF6A" w14:textId="63163E39" w:rsidR="00FB2939" w:rsidRDefault="00D05097" w:rsidP="00D53D53">
      <w:pPr>
        <w:spacing w:after="18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Before analyzing the highlighted </w:t>
      </w:r>
      <w:r w:rsidR="007B3896">
        <w:rPr>
          <w:rFonts w:ascii="Times New Roman" w:eastAsiaTheme="minorEastAsia" w:hAnsi="Times New Roman" w:cs="Times New Roman"/>
          <w:lang w:eastAsia="zh-CN"/>
        </w:rPr>
        <w:t xml:space="preserve">error case, we first would like to consider the case </w:t>
      </w:r>
      <w:r w:rsidR="005A2538">
        <w:rPr>
          <w:rFonts w:ascii="Times New Roman" w:eastAsiaTheme="minorEastAsia" w:hAnsi="Times New Roman" w:cs="Times New Roman"/>
          <w:lang w:eastAsia="zh-CN"/>
        </w:rPr>
        <w:t>where a PDSCH is scheduled by a DCI that indicates nnk1 is followed by SPS</w:t>
      </w:r>
      <w:r w:rsidR="00F81004">
        <w:rPr>
          <w:rFonts w:ascii="Times New Roman" w:eastAsiaTheme="minorEastAsia" w:hAnsi="Times New Roman" w:cs="Times New Roman"/>
          <w:lang w:eastAsia="zh-CN"/>
        </w:rPr>
        <w:t xml:space="preserve"> PDSCH. During last meeting some companies</w:t>
      </w:r>
      <w:r w:rsidR="002470AA">
        <w:rPr>
          <w:rFonts w:ascii="Times New Roman" w:eastAsiaTheme="minorEastAsia" w:hAnsi="Times New Roman" w:cs="Times New Roman"/>
          <w:lang w:eastAsia="zh-CN"/>
        </w:rPr>
        <w:t xml:space="preserve"> </w:t>
      </w:r>
      <w:r w:rsidR="00C26E48">
        <w:rPr>
          <w:rFonts w:ascii="Times New Roman" w:eastAsiaTheme="minorEastAsia" w:hAnsi="Times New Roman" w:cs="Times New Roman"/>
          <w:lang w:eastAsia="zh-CN"/>
        </w:rPr>
        <w:t xml:space="preserve">proposed </w:t>
      </w:r>
      <w:r w:rsidR="002470AA">
        <w:rPr>
          <w:rFonts w:ascii="Times New Roman" w:eastAsiaTheme="minorEastAsia" w:hAnsi="Times New Roman" w:cs="Times New Roman"/>
          <w:lang w:eastAsia="zh-CN"/>
        </w:rPr>
        <w:t xml:space="preserve">that in this case, </w:t>
      </w:r>
      <w:r w:rsidR="002470AA" w:rsidRPr="001D5CA6">
        <w:rPr>
          <w:rFonts w:ascii="Times New Roman" w:eastAsiaTheme="minorEastAsia" w:hAnsi="Times New Roman" w:cs="Times New Roman"/>
          <w:lang w:eastAsia="zh-CN"/>
        </w:rPr>
        <w:t>the UE multiplexes the corresponding HARQ-ACK information</w:t>
      </w:r>
      <w:r w:rsidR="00D3252F" w:rsidRPr="001D5CA6">
        <w:rPr>
          <w:rFonts w:ascii="Times New Roman" w:eastAsiaTheme="minorEastAsia" w:hAnsi="Times New Roman" w:cs="Times New Roman"/>
          <w:lang w:eastAsia="zh-CN"/>
        </w:rPr>
        <w:t xml:space="preserve"> for the dynamically scheduled PDSCH</w:t>
      </w:r>
      <w:r w:rsidR="002470AA" w:rsidRPr="001D5CA6">
        <w:rPr>
          <w:rFonts w:ascii="Times New Roman" w:eastAsiaTheme="minorEastAsia" w:hAnsi="Times New Roman" w:cs="Times New Roman"/>
          <w:lang w:eastAsia="zh-CN"/>
        </w:rPr>
        <w:t xml:space="preserve"> in the PUCCH or PUSCH transmission </w:t>
      </w:r>
      <w:r w:rsidR="00D3252F" w:rsidRPr="001D5CA6">
        <w:rPr>
          <w:rFonts w:ascii="Times New Roman" w:eastAsiaTheme="minorEastAsia" w:hAnsi="Times New Roman" w:cs="Times New Roman"/>
          <w:lang w:eastAsia="zh-CN"/>
        </w:rPr>
        <w:t xml:space="preserve">that carries the feedback for </w:t>
      </w:r>
      <w:r w:rsidR="0033605F" w:rsidRPr="001D5CA6">
        <w:rPr>
          <w:rFonts w:ascii="Times New Roman" w:eastAsiaTheme="minorEastAsia" w:hAnsi="Times New Roman" w:cs="Times New Roman"/>
          <w:lang w:eastAsia="zh-CN"/>
        </w:rPr>
        <w:t>SPS PDSCH.</w:t>
      </w:r>
      <w:r w:rsidR="00EC3E45">
        <w:rPr>
          <w:rFonts w:ascii="Times New Roman" w:eastAsiaTheme="minorEastAsia" w:hAnsi="Times New Roman" w:cs="Times New Roman"/>
          <w:lang w:eastAsia="zh-CN"/>
        </w:rPr>
        <w:t xml:space="preserve"> </w:t>
      </w:r>
      <w:r w:rsidR="00A74082">
        <w:rPr>
          <w:rFonts w:ascii="Times New Roman" w:eastAsiaTheme="minorEastAsia" w:hAnsi="Times New Roman" w:cs="Times New Roman"/>
          <w:lang w:eastAsia="zh-CN"/>
        </w:rPr>
        <w:t xml:space="preserve"> </w:t>
      </w:r>
      <w:r w:rsidR="00D3793E">
        <w:rPr>
          <w:rFonts w:ascii="Times New Roman" w:eastAsiaTheme="minorEastAsia" w:hAnsi="Times New Roman" w:cs="Times New Roman"/>
          <w:lang w:eastAsia="zh-CN"/>
        </w:rPr>
        <w:t>Before questioning the applicability of this solution, we</w:t>
      </w:r>
      <w:r w:rsidR="007638C6">
        <w:rPr>
          <w:rFonts w:ascii="Times New Roman" w:eastAsiaTheme="minorEastAsia" w:hAnsi="Times New Roman" w:cs="Times New Roman"/>
          <w:lang w:eastAsia="zh-CN"/>
        </w:rPr>
        <w:t xml:space="preserve"> question </w:t>
      </w:r>
      <w:r w:rsidR="00AA1FD3">
        <w:rPr>
          <w:rFonts w:ascii="Times New Roman" w:eastAsiaTheme="minorEastAsia" w:hAnsi="Times New Roman" w:cs="Times New Roman"/>
          <w:lang w:eastAsia="zh-CN"/>
        </w:rPr>
        <w:t>the need to indicate</w:t>
      </w:r>
      <w:r w:rsidR="00765E61">
        <w:rPr>
          <w:rFonts w:ascii="Times New Roman" w:eastAsiaTheme="minorEastAsia" w:hAnsi="Times New Roman" w:cs="Times New Roman"/>
          <w:lang w:eastAsia="zh-CN"/>
        </w:rPr>
        <w:t xml:space="preserve"> nnk</w:t>
      </w:r>
      <w:r w:rsidR="00AA1FD3">
        <w:rPr>
          <w:rFonts w:ascii="Times New Roman" w:eastAsiaTheme="minorEastAsia" w:hAnsi="Times New Roman" w:cs="Times New Roman"/>
          <w:lang w:eastAsia="zh-CN"/>
        </w:rPr>
        <w:t xml:space="preserve">1 </w:t>
      </w:r>
      <w:r w:rsidR="00765E61">
        <w:rPr>
          <w:rFonts w:ascii="Times New Roman" w:eastAsiaTheme="minorEastAsia" w:hAnsi="Times New Roman" w:cs="Times New Roman"/>
          <w:lang w:eastAsia="zh-CN"/>
        </w:rPr>
        <w:t>in the first place</w:t>
      </w:r>
      <w:r w:rsidR="009609A7">
        <w:rPr>
          <w:rFonts w:ascii="Times New Roman" w:eastAsiaTheme="minorEastAsia" w:hAnsi="Times New Roman" w:cs="Times New Roman"/>
          <w:lang w:eastAsia="zh-CN"/>
        </w:rPr>
        <w:t xml:space="preserve"> if</w:t>
      </w:r>
      <w:r w:rsidR="00765E61">
        <w:rPr>
          <w:rFonts w:ascii="Times New Roman" w:eastAsiaTheme="minorEastAsia" w:hAnsi="Times New Roman" w:cs="Times New Roman"/>
          <w:lang w:eastAsia="zh-CN"/>
        </w:rPr>
        <w:t xml:space="preserve"> the gNB is aware of an upcoming PU</w:t>
      </w:r>
      <w:r w:rsidR="0073763D">
        <w:rPr>
          <w:rFonts w:ascii="Times New Roman" w:eastAsiaTheme="minorEastAsia" w:hAnsi="Times New Roman" w:cs="Times New Roman"/>
          <w:lang w:eastAsia="zh-CN"/>
        </w:rPr>
        <w:t>C</w:t>
      </w:r>
      <w:r w:rsidR="00765E61">
        <w:rPr>
          <w:rFonts w:ascii="Times New Roman" w:eastAsiaTheme="minorEastAsia" w:hAnsi="Times New Roman" w:cs="Times New Roman"/>
          <w:lang w:eastAsia="zh-CN"/>
        </w:rPr>
        <w:t>CH occasion</w:t>
      </w:r>
      <w:r w:rsidR="0048655C">
        <w:rPr>
          <w:rFonts w:ascii="Times New Roman" w:eastAsiaTheme="minorEastAsia" w:hAnsi="Times New Roman" w:cs="Times New Roman"/>
          <w:lang w:eastAsia="zh-CN"/>
        </w:rPr>
        <w:t xml:space="preserve"> and does not plan to schedule any further dynamic PDSCHs</w:t>
      </w:r>
      <w:r w:rsidR="00765E61">
        <w:rPr>
          <w:rFonts w:ascii="Times New Roman" w:eastAsiaTheme="minorEastAsia" w:hAnsi="Times New Roman" w:cs="Times New Roman"/>
          <w:lang w:eastAsia="zh-CN"/>
        </w:rPr>
        <w:t xml:space="preserve">. </w:t>
      </w:r>
      <w:r w:rsidR="00541ED5">
        <w:rPr>
          <w:rFonts w:ascii="Times New Roman" w:eastAsiaTheme="minorEastAsia" w:hAnsi="Times New Roman" w:cs="Times New Roman"/>
          <w:lang w:eastAsia="zh-CN"/>
        </w:rPr>
        <w:t xml:space="preserve">Fundamentally, NNK1 was motivated for the cases when the gNB wants to include the feedback </w:t>
      </w:r>
      <w:r w:rsidR="00BC47F6">
        <w:rPr>
          <w:rFonts w:ascii="Times New Roman" w:eastAsiaTheme="minorEastAsia" w:hAnsi="Times New Roman" w:cs="Times New Roman"/>
          <w:lang w:eastAsia="zh-CN"/>
        </w:rPr>
        <w:t>for PDSCHs</w:t>
      </w:r>
      <w:r w:rsidR="005A2418">
        <w:rPr>
          <w:rFonts w:ascii="Times New Roman" w:eastAsiaTheme="minorEastAsia" w:hAnsi="Times New Roman" w:cs="Times New Roman"/>
          <w:lang w:eastAsia="zh-CN"/>
        </w:rPr>
        <w:t xml:space="preserve"> in which there is no</w:t>
      </w:r>
      <w:r w:rsidR="006C6B98">
        <w:rPr>
          <w:rFonts w:ascii="Times New Roman" w:eastAsiaTheme="minorEastAsia" w:hAnsi="Times New Roman" w:cs="Times New Roman"/>
          <w:lang w:eastAsia="zh-CN"/>
        </w:rPr>
        <w:t>t</w:t>
      </w:r>
      <w:r w:rsidR="002056BA">
        <w:rPr>
          <w:rFonts w:ascii="Times New Roman" w:eastAsiaTheme="minorEastAsia" w:hAnsi="Times New Roman" w:cs="Times New Roman"/>
          <w:lang w:eastAsia="zh-CN"/>
        </w:rPr>
        <w:t xml:space="preserve"> </w:t>
      </w:r>
      <w:r w:rsidR="005A2418">
        <w:rPr>
          <w:rFonts w:ascii="Times New Roman" w:eastAsiaTheme="minorEastAsia" w:hAnsi="Times New Roman" w:cs="Times New Roman"/>
          <w:lang w:eastAsia="zh-CN"/>
        </w:rPr>
        <w:t xml:space="preserve">enough processing time </w:t>
      </w:r>
      <w:r w:rsidR="009609A7">
        <w:rPr>
          <w:rFonts w:ascii="Times New Roman" w:eastAsiaTheme="minorEastAsia" w:hAnsi="Times New Roman" w:cs="Times New Roman"/>
          <w:lang w:eastAsia="zh-CN"/>
        </w:rPr>
        <w:t xml:space="preserve">in the </w:t>
      </w:r>
      <w:r w:rsidR="00454CE4">
        <w:rPr>
          <w:rFonts w:ascii="Times New Roman" w:eastAsiaTheme="minorEastAsia" w:hAnsi="Times New Roman" w:cs="Times New Roman"/>
          <w:lang w:eastAsia="zh-CN"/>
        </w:rPr>
        <w:t xml:space="preserve">next shared COT for which the actual timing is not known yet. </w:t>
      </w:r>
      <w:r w:rsidR="002056BA">
        <w:rPr>
          <w:rFonts w:ascii="Times New Roman" w:eastAsiaTheme="minorEastAsia" w:hAnsi="Times New Roman" w:cs="Times New Roman"/>
          <w:lang w:eastAsia="zh-CN"/>
        </w:rPr>
        <w:t xml:space="preserve">In our view, there is no need to include an </w:t>
      </w:r>
      <w:r w:rsidR="00D93F62">
        <w:rPr>
          <w:rFonts w:ascii="Times New Roman" w:eastAsiaTheme="minorEastAsia" w:hAnsi="Times New Roman" w:cs="Times New Roman"/>
          <w:lang w:eastAsia="zh-CN"/>
        </w:rPr>
        <w:t>expectation</w:t>
      </w:r>
      <w:r w:rsidR="002056BA">
        <w:rPr>
          <w:rFonts w:ascii="Times New Roman" w:eastAsiaTheme="minorEastAsia" w:hAnsi="Times New Roman" w:cs="Times New Roman"/>
          <w:lang w:eastAsia="zh-CN"/>
        </w:rPr>
        <w:t xml:space="preserve"> in the specification for cases where there is no </w:t>
      </w:r>
      <w:r w:rsidR="002056BA">
        <w:rPr>
          <w:rFonts w:ascii="Times New Roman" w:eastAsiaTheme="minorEastAsia" w:hAnsi="Times New Roman" w:cs="Times New Roman"/>
          <w:lang w:eastAsia="zh-CN"/>
        </w:rPr>
        <w:lastRenderedPageBreak/>
        <w:t xml:space="preserve">fundamental </w:t>
      </w:r>
      <w:r w:rsidR="00734A82">
        <w:rPr>
          <w:rFonts w:ascii="Times New Roman" w:eastAsiaTheme="minorEastAsia" w:hAnsi="Times New Roman" w:cs="Times New Roman"/>
          <w:lang w:eastAsia="zh-CN"/>
        </w:rPr>
        <w:t>need to indicate nnk1</w:t>
      </w:r>
      <w:r w:rsidR="002056BA">
        <w:rPr>
          <w:rFonts w:ascii="Times New Roman" w:eastAsiaTheme="minorEastAsia" w:hAnsi="Times New Roman" w:cs="Times New Roman"/>
          <w:lang w:eastAsia="zh-CN"/>
        </w:rPr>
        <w:t xml:space="preserve"> in the first place.</w:t>
      </w:r>
      <w:r w:rsidR="00DC25D3">
        <w:rPr>
          <w:rFonts w:ascii="Times New Roman" w:eastAsiaTheme="minorEastAsia" w:hAnsi="Times New Roman" w:cs="Times New Roman"/>
          <w:lang w:eastAsia="zh-CN"/>
        </w:rPr>
        <w:t xml:space="preserve"> This can be easily avoided by the gNB, in the same why it avoided </w:t>
      </w:r>
      <w:r w:rsidR="001C79E9">
        <w:rPr>
          <w:rFonts w:ascii="Times New Roman" w:eastAsiaTheme="minorEastAsia" w:hAnsi="Times New Roman" w:cs="Times New Roman"/>
          <w:lang w:eastAsia="zh-CN"/>
        </w:rPr>
        <w:t>OOO when DL SPS is configured even before the introduction of nnk1.</w:t>
      </w:r>
    </w:p>
    <w:p w14:paraId="49E5A161" w14:textId="70B0DD54" w:rsidR="009A03F9" w:rsidRPr="004D7C64" w:rsidRDefault="00A655CE" w:rsidP="00D53D53">
      <w:pPr>
        <w:spacing w:after="18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Now, for the error case in the example above, </w:t>
      </w:r>
      <w:r w:rsidR="00F27BF9" w:rsidRPr="004D7C64">
        <w:rPr>
          <w:rFonts w:ascii="Times New Roman" w:eastAsiaTheme="minorEastAsia" w:hAnsi="Times New Roman" w:cs="Times New Roman"/>
          <w:lang w:eastAsia="zh-CN"/>
        </w:rPr>
        <w:t>o</w:t>
      </w:r>
      <w:r w:rsidR="009A03F9" w:rsidRPr="004D7C64">
        <w:rPr>
          <w:rFonts w:ascii="Times New Roman" w:eastAsiaTheme="minorEastAsia" w:hAnsi="Times New Roman" w:cs="Times New Roman"/>
          <w:lang w:eastAsia="zh-CN"/>
        </w:rPr>
        <w:t xml:space="preserve">ur understanding of the rel-15 </w:t>
      </w:r>
      <w:proofErr w:type="spellStart"/>
      <w:r w:rsidR="009A03F9" w:rsidRPr="004D7C64">
        <w:rPr>
          <w:rFonts w:ascii="Times New Roman" w:eastAsiaTheme="minorEastAsia" w:hAnsi="Times New Roman" w:cs="Times New Roman"/>
          <w:lang w:eastAsia="zh-CN"/>
        </w:rPr>
        <w:t>behaviour</w:t>
      </w:r>
      <w:proofErr w:type="spellEnd"/>
      <w:r w:rsidR="009A03F9" w:rsidRPr="004D7C64">
        <w:rPr>
          <w:rFonts w:ascii="Times New Roman" w:eastAsiaTheme="minorEastAsia" w:hAnsi="Times New Roman" w:cs="Times New Roman"/>
          <w:lang w:eastAsia="zh-CN"/>
        </w:rPr>
        <w:t xml:space="preserve"> is that the UE is not expected to send out of order HARQ. If the UE misses PDCCH for PDSCH2, the UE is not expected to include the feedback in PUCCH2 when there is another PDSCH (SPS PDSCH) that points to an earlier PUCCH (PUCCH1).</w:t>
      </w:r>
      <w:r w:rsidR="00F80FE9" w:rsidRPr="004D7C64">
        <w:rPr>
          <w:rFonts w:ascii="Times New Roman" w:eastAsiaTheme="minorEastAsia" w:hAnsi="Times New Roman" w:cs="Times New Roman"/>
          <w:lang w:eastAsia="zh-CN"/>
        </w:rPr>
        <w:t xml:space="preserve"> Hence, </w:t>
      </w:r>
      <w:r w:rsidR="007C3734" w:rsidRPr="004D7C64">
        <w:rPr>
          <w:rFonts w:ascii="Times New Roman" w:eastAsiaTheme="minorEastAsia" w:hAnsi="Times New Roman" w:cs="Times New Roman"/>
          <w:lang w:eastAsia="zh-CN"/>
        </w:rPr>
        <w:t>the error should not propagate to the second PUCCH.</w:t>
      </w:r>
    </w:p>
    <w:p w14:paraId="14F401E5" w14:textId="3B3D2BDF" w:rsidR="0083708C" w:rsidRDefault="007373ED" w:rsidP="00D53D53">
      <w:pPr>
        <w:spacing w:after="180"/>
        <w:jc w:val="both"/>
        <w:rPr>
          <w:rFonts w:ascii="Times New Roman" w:eastAsiaTheme="minorEastAsia" w:hAnsi="Times New Roman" w:cs="Times New Roman"/>
          <w:lang w:eastAsia="zh-CN"/>
        </w:rPr>
      </w:pPr>
      <w:r w:rsidRPr="004D7C64">
        <w:rPr>
          <w:rFonts w:ascii="Times New Roman" w:eastAsiaTheme="minorEastAsia" w:hAnsi="Times New Roman" w:cs="Times New Roman"/>
          <w:lang w:eastAsia="zh-CN"/>
        </w:rPr>
        <w:t>In fact, i</w:t>
      </w:r>
      <w:r w:rsidR="00D156B8" w:rsidRPr="004D7C64">
        <w:rPr>
          <w:rFonts w:ascii="Times New Roman" w:eastAsiaTheme="minorEastAsia" w:hAnsi="Times New Roman" w:cs="Times New Roman"/>
          <w:lang w:eastAsia="zh-CN"/>
        </w:rPr>
        <w:t>f</w:t>
      </w:r>
      <w:r w:rsidRPr="004D7C64">
        <w:rPr>
          <w:rFonts w:ascii="Times New Roman" w:eastAsiaTheme="minorEastAsia" w:hAnsi="Times New Roman" w:cs="Times New Roman"/>
          <w:lang w:eastAsia="zh-CN"/>
        </w:rPr>
        <w:t xml:space="preserve"> the missed PDCCH indicated a</w:t>
      </w:r>
      <w:r w:rsidR="008F0ED2" w:rsidRPr="004D7C64">
        <w:rPr>
          <w:rFonts w:ascii="Times New Roman" w:eastAsiaTheme="minorEastAsia" w:hAnsi="Times New Roman" w:cs="Times New Roman"/>
          <w:lang w:eastAsia="zh-CN"/>
        </w:rPr>
        <w:t xml:space="preserve"> PUCCH that is earlier in time than PUCCH 1</w:t>
      </w:r>
      <w:r w:rsidR="004B6170" w:rsidRPr="004D7C64">
        <w:rPr>
          <w:rFonts w:ascii="Times New Roman" w:eastAsiaTheme="minorEastAsia" w:hAnsi="Times New Roman" w:cs="Times New Roman"/>
          <w:lang w:eastAsia="zh-CN"/>
        </w:rPr>
        <w:t xml:space="preserve">, the proposed solution will </w:t>
      </w:r>
      <w:r w:rsidR="004175F3" w:rsidRPr="004D7C64">
        <w:rPr>
          <w:rFonts w:ascii="Times New Roman" w:eastAsiaTheme="minorEastAsia" w:hAnsi="Times New Roman" w:cs="Times New Roman"/>
          <w:lang w:eastAsia="zh-CN"/>
        </w:rPr>
        <w:t xml:space="preserve">yield to </w:t>
      </w:r>
      <w:r w:rsidR="001D5CA6" w:rsidRPr="004D7C64">
        <w:rPr>
          <w:rFonts w:ascii="Times New Roman" w:eastAsiaTheme="minorEastAsia" w:hAnsi="Times New Roman" w:cs="Times New Roman"/>
          <w:lang w:eastAsia="zh-CN"/>
        </w:rPr>
        <w:t xml:space="preserve">erroneous codebook in PUCCH1. </w:t>
      </w:r>
      <w:r w:rsidR="00F558BC">
        <w:rPr>
          <w:rFonts w:ascii="Times New Roman" w:eastAsiaTheme="minorEastAsia" w:hAnsi="Times New Roman" w:cs="Times New Roman"/>
          <w:lang w:eastAsia="zh-CN"/>
        </w:rPr>
        <w:t>In our view, there i</w:t>
      </w:r>
      <w:r w:rsidR="006C6B98">
        <w:rPr>
          <w:rFonts w:ascii="Times New Roman" w:eastAsiaTheme="minorEastAsia" w:hAnsi="Times New Roman" w:cs="Times New Roman"/>
          <w:lang w:eastAsia="zh-CN"/>
        </w:rPr>
        <w:t xml:space="preserve">s no need to </w:t>
      </w:r>
      <w:r w:rsidR="00AF7E24">
        <w:rPr>
          <w:rFonts w:ascii="Times New Roman" w:eastAsiaTheme="minorEastAsia" w:hAnsi="Times New Roman" w:cs="Times New Roman"/>
          <w:lang w:eastAsia="zh-CN"/>
        </w:rPr>
        <w:t>do any changes to the specification to cover those cases.</w:t>
      </w:r>
    </w:p>
    <w:p w14:paraId="34C8CAFA" w14:textId="0C7453BD" w:rsidR="00B37163" w:rsidRDefault="00B37163" w:rsidP="00B37163">
      <w:pPr>
        <w:pStyle w:val="Proposal"/>
      </w:pPr>
      <w:r>
        <w:t xml:space="preserve">No specification changes are needed to handle C3 issue. </w:t>
      </w:r>
    </w:p>
    <w:p w14:paraId="6FF96915" w14:textId="7B0D0652" w:rsidR="0083708C" w:rsidRPr="0085609C" w:rsidRDefault="0083708C" w:rsidP="0083708C">
      <w:pPr>
        <w:pStyle w:val="Heading3"/>
      </w:pPr>
      <w:r>
        <w:t>2.1</w:t>
      </w:r>
      <w:r>
        <w:tab/>
      </w:r>
      <w:r w:rsidRPr="00322374">
        <w:t xml:space="preserve">NFI value </w:t>
      </w:r>
      <w:r w:rsidRPr="00AA50E8">
        <w:t>for non-scheduled group in UL DAI</w:t>
      </w:r>
      <w:r w:rsidRPr="0085609C">
        <w:t xml:space="preserve"> </w:t>
      </w:r>
      <w:r>
        <w:t>(</w:t>
      </w:r>
      <w:r w:rsidRPr="00322374">
        <w:t>Issue A16</w:t>
      </w:r>
      <w:r>
        <w:t xml:space="preserve"> </w:t>
      </w:r>
      <w:r>
        <w:fldChar w:fldCharType="begin"/>
      </w:r>
      <w:r>
        <w:instrText xml:space="preserve"> REF _Ref40090831 \r \h </w:instrText>
      </w:r>
      <w:r>
        <w:fldChar w:fldCharType="separate"/>
      </w:r>
      <w:r>
        <w:t>[</w:t>
      </w:r>
      <w:r w:rsidR="00E02B7F">
        <w:t>2</w:t>
      </w:r>
      <w:r>
        <w:t>]</w:t>
      </w:r>
      <w:r>
        <w:fldChar w:fldCharType="end"/>
      </w:r>
      <w:r>
        <w:t>)</w:t>
      </w:r>
    </w:p>
    <w:p w14:paraId="4E4141FD" w14:textId="77777777" w:rsidR="0083708C" w:rsidRPr="0083708C" w:rsidRDefault="0083708C" w:rsidP="0083708C">
      <w:pPr>
        <w:spacing w:after="180"/>
        <w:jc w:val="both"/>
        <w:rPr>
          <w:rFonts w:ascii="Times New Roman" w:eastAsiaTheme="minorEastAsia" w:hAnsi="Times New Roman" w:cs="Times New Roman"/>
          <w:lang w:eastAsia="zh-CN"/>
        </w:rPr>
      </w:pPr>
      <w:r w:rsidRPr="0083708C">
        <w:rPr>
          <w:rFonts w:ascii="Times New Roman" w:eastAsiaTheme="minorEastAsia" w:hAnsi="Times New Roman" w:cs="Times New Roman"/>
          <w:lang w:eastAsia="zh-CN"/>
        </w:rPr>
        <w:t xml:space="preserve">If the higher layer UL-TotalDAI-Included-r16 is enabled, the UL DCI (1_0) includes the DAI value for both groups. Referring to the UL DCI only, it is not possible to know if feedback for one group or two groups is expected. It </w:t>
      </w:r>
      <w:proofErr w:type="gramStart"/>
      <w:r w:rsidRPr="0083708C">
        <w:rPr>
          <w:rFonts w:ascii="Times New Roman" w:eastAsiaTheme="minorEastAsia" w:hAnsi="Times New Roman" w:cs="Times New Roman"/>
          <w:lang w:eastAsia="zh-CN"/>
        </w:rPr>
        <w:t>has to</w:t>
      </w:r>
      <w:proofErr w:type="gramEnd"/>
      <w:r w:rsidRPr="0083708C">
        <w:rPr>
          <w:rFonts w:ascii="Times New Roman" w:eastAsiaTheme="minorEastAsia" w:hAnsi="Times New Roman" w:cs="Times New Roman"/>
          <w:lang w:eastAsia="zh-CN"/>
        </w:rPr>
        <w:t xml:space="preserve"> be read in conjunction with at least one previously detected DL DCI that indicates value of q and refers to the same PUCCH occasion. Otherwise, due to lack of information (NFI specifically), the UE has no means to know if the indicated UL DAI values correspond to new PDSCH, or retransmission of feedback is also expected by the gNB, even for the case of feedback for one group is requested. Hence, the gNB should avoid using UL DCI to trigger a retransmission of HARQ feedback in a PUCCH occasion, without transmitting any other DL DCIs scheduling PDSCHs with PDSCH-to-</w:t>
      </w:r>
      <w:proofErr w:type="spellStart"/>
      <w:r w:rsidRPr="0083708C">
        <w:rPr>
          <w:rFonts w:ascii="Times New Roman" w:eastAsiaTheme="minorEastAsia" w:hAnsi="Times New Roman" w:cs="Times New Roman"/>
          <w:lang w:eastAsia="zh-CN"/>
        </w:rPr>
        <w:t>HARQ_feedback</w:t>
      </w:r>
      <w:proofErr w:type="spellEnd"/>
      <w:r w:rsidRPr="0083708C">
        <w:rPr>
          <w:rFonts w:ascii="Times New Roman" w:eastAsiaTheme="minorEastAsia" w:hAnsi="Times New Roman" w:cs="Times New Roman"/>
          <w:lang w:eastAsia="zh-CN"/>
        </w:rPr>
        <w:t xml:space="preserve"> timing field values indicating same PUCCH transmission occasion. </w:t>
      </w:r>
    </w:p>
    <w:p w14:paraId="388D6E63" w14:textId="77777777" w:rsidR="0083708C" w:rsidRPr="0083708C" w:rsidRDefault="0083708C" w:rsidP="0083708C">
      <w:pPr>
        <w:spacing w:after="180"/>
        <w:jc w:val="both"/>
        <w:rPr>
          <w:rFonts w:ascii="Times New Roman" w:eastAsiaTheme="minorEastAsia" w:hAnsi="Times New Roman" w:cs="Times New Roman"/>
          <w:lang w:eastAsia="zh-CN"/>
        </w:rPr>
      </w:pPr>
      <w:r w:rsidRPr="0083708C">
        <w:rPr>
          <w:rFonts w:ascii="Times New Roman" w:eastAsiaTheme="minorEastAsia" w:hAnsi="Times New Roman" w:cs="Times New Roman"/>
          <w:lang w:eastAsia="zh-CN"/>
        </w:rPr>
        <w:t xml:space="preserve">This situation is very similar to the case when only </w:t>
      </w:r>
      <w:proofErr w:type="spellStart"/>
      <w:r w:rsidRPr="0083708C">
        <w:rPr>
          <w:rFonts w:ascii="Times New Roman" w:eastAsiaTheme="minorEastAsia" w:hAnsi="Times New Roman" w:cs="Times New Roman"/>
          <w:lang w:eastAsia="zh-CN"/>
        </w:rPr>
        <w:t>fall-back</w:t>
      </w:r>
      <w:proofErr w:type="spellEnd"/>
      <w:r w:rsidRPr="0083708C">
        <w:rPr>
          <w:rFonts w:ascii="Times New Roman" w:eastAsiaTheme="minorEastAsia" w:hAnsi="Times New Roman" w:cs="Times New Roman"/>
          <w:lang w:eastAsia="zh-CN"/>
        </w:rPr>
        <w:t xml:space="preserve"> DCI(s) are detected. To resolve that issue, the UE does not make any assumption about the NFI values, because such as assumption can lead to misalignment between gNB and UE. Instead, the UE determine the codebook according to rel-15 behavior. </w:t>
      </w:r>
    </w:p>
    <w:p w14:paraId="24D09FE3" w14:textId="5F72352D" w:rsidR="0083708C" w:rsidRPr="0083708C" w:rsidRDefault="0083708C" w:rsidP="0083708C">
      <w:pPr>
        <w:spacing w:after="180"/>
        <w:jc w:val="both"/>
        <w:rPr>
          <w:rFonts w:ascii="Times New Roman" w:eastAsiaTheme="minorEastAsia" w:hAnsi="Times New Roman" w:cs="Times New Roman"/>
          <w:lang w:eastAsia="zh-CN"/>
        </w:rPr>
      </w:pPr>
      <w:r w:rsidRPr="0083708C">
        <w:rPr>
          <w:rFonts w:ascii="Times New Roman" w:eastAsiaTheme="minorEastAsia" w:hAnsi="Times New Roman" w:cs="Times New Roman"/>
          <w:lang w:eastAsia="zh-CN"/>
        </w:rPr>
        <w:t xml:space="preserve">Following the same reasoning here, the UE should not make any assumption about the NFI if DL DCI scheduling the PDSCH group is </w:t>
      </w:r>
      <w:r w:rsidR="00F66FD5">
        <w:rPr>
          <w:rFonts w:ascii="Times New Roman" w:eastAsiaTheme="minorEastAsia" w:hAnsi="Times New Roman" w:cs="Times New Roman"/>
          <w:lang w:eastAsia="zh-CN"/>
        </w:rPr>
        <w:t xml:space="preserve">not </w:t>
      </w:r>
      <w:r w:rsidRPr="0083708C">
        <w:rPr>
          <w:rFonts w:ascii="Times New Roman" w:eastAsiaTheme="minorEastAsia" w:hAnsi="Times New Roman" w:cs="Times New Roman"/>
          <w:lang w:eastAsia="zh-CN"/>
        </w:rPr>
        <w:t xml:space="preserve">detected. If a UE is scheduled a PUSCH transmission by DCI format 0_1 having a DAI field value </w:t>
      </w:r>
      <m:oMath>
        <m:sSubSup>
          <m:sSubSupPr>
            <m:ctrlPr>
              <w:rPr>
                <w:rFonts w:ascii="Cambria Math" w:eastAsiaTheme="minorEastAsia" w:hAnsi="Cambria Math" w:cs="Times New Roman"/>
                <w:lang w:eastAsia="zh-CN"/>
              </w:rPr>
            </m:ctrlPr>
          </m:sSubSupPr>
          <m:e>
            <m:r>
              <w:rPr>
                <w:rFonts w:ascii="Cambria Math" w:eastAsiaTheme="minorEastAsia" w:hAnsi="Cambria Math" w:cs="Times New Roman"/>
                <w:lang w:eastAsia="zh-CN"/>
              </w:rPr>
              <m:t>V</m:t>
            </m:r>
          </m:e>
          <m:sub>
            <m:r>
              <m:rPr>
                <m:sty m:val="p"/>
              </m:rPr>
              <w:rPr>
                <w:rFonts w:ascii="Cambria Math" w:eastAsiaTheme="minorEastAsia" w:hAnsi="Cambria Math" w:cs="Times New Roman"/>
                <w:lang w:eastAsia="zh-CN"/>
              </w:rPr>
              <m:t>DAI</m:t>
            </m:r>
          </m:sub>
          <m:sup>
            <m:r>
              <m:rPr>
                <m:sty m:val="p"/>
              </m:rPr>
              <w:rPr>
                <w:rFonts w:ascii="Cambria Math" w:eastAsiaTheme="minorEastAsia" w:hAnsi="Cambria Math" w:cs="Times New Roman"/>
                <w:lang w:eastAsia="zh-CN"/>
              </w:rPr>
              <m:t>UL</m:t>
            </m:r>
          </m:sup>
        </m:sSubSup>
        <m:r>
          <m:rPr>
            <m:sty m:val="p"/>
          </m:rPr>
          <w:rPr>
            <w:rFonts w:ascii="Cambria Math" w:eastAsiaTheme="minorEastAsia" w:hAnsi="Cambria Math" w:cs="Times New Roman"/>
            <w:lang w:eastAsia="zh-CN"/>
          </w:rPr>
          <m:t>≠4</m:t>
        </m:r>
      </m:oMath>
      <w:r w:rsidRPr="0083708C">
        <w:rPr>
          <w:rFonts w:ascii="Times New Roman" w:eastAsiaTheme="minorEastAsia" w:hAnsi="Times New Roman" w:cs="Times New Roman"/>
          <w:lang w:eastAsia="zh-CN"/>
        </w:rPr>
        <w:t xml:space="preserve"> for a PDSCH group index ,and the UE has not detected any DCI format scheduling PDSCH receptions for the PDSCH group index, and the UE has not detected any DCI format with a request for HARQ-ACK information for the PDSCH group index, the UE generates HARQ-ACK information for the PDSCH group as described in Clause 9.1.3.1 by setting </w:t>
      </w:r>
      <m:oMath>
        <m:r>
          <w:rPr>
            <w:rFonts w:ascii="Cambria Math" w:eastAsiaTheme="minorEastAsia" w:hAnsi="Times New Roman" w:cs="Times New Roman"/>
            <w:lang w:eastAsia="zh-CN"/>
          </w:rPr>
          <m:t>M</m:t>
        </m:r>
        <m:r>
          <m:rPr>
            <m:sty m:val="p"/>
          </m:rPr>
          <w:rPr>
            <w:rFonts w:ascii="Cambria Math" w:eastAsiaTheme="minorEastAsia" w:hAnsi="Times New Roman" w:cs="Times New Roman"/>
            <w:lang w:eastAsia="zh-CN"/>
          </w:rPr>
          <m:t>=0</m:t>
        </m:r>
      </m:oMath>
      <w:r w:rsidRPr="0083708C">
        <w:rPr>
          <w:rFonts w:ascii="Times New Roman" w:eastAsiaTheme="minorEastAsia" w:hAnsi="Times New Roman" w:cs="Times New Roman"/>
          <w:lang w:eastAsia="zh-CN"/>
        </w:rPr>
        <w:t xml:space="preserve"> and, after the completion of the </w:t>
      </w:r>
      <m:oMath>
        <m:r>
          <w:rPr>
            <w:rFonts w:ascii="Cambria Math" w:eastAsiaTheme="minorEastAsia" w:hAnsi="Cambria Math" w:cs="Times New Roman"/>
            <w:lang w:eastAsia="zh-CN"/>
          </w:rPr>
          <m:t>c</m:t>
        </m:r>
      </m:oMath>
      <w:r w:rsidRPr="0083708C">
        <w:rPr>
          <w:rFonts w:ascii="Times New Roman" w:eastAsiaTheme="minorEastAsia" w:hAnsi="Times New Roman" w:cs="Times New Roman"/>
          <w:lang w:eastAsia="zh-CN"/>
        </w:rPr>
        <w:t xml:space="preserve"> and </w:t>
      </w:r>
      <m:oMath>
        <m:r>
          <w:rPr>
            <w:rFonts w:ascii="Cambria Math" w:eastAsiaTheme="minorEastAsia" w:hAnsi="Cambria Math" w:cs="Times New Roman"/>
            <w:lang w:eastAsia="zh-CN"/>
          </w:rPr>
          <m:t>m</m:t>
        </m:r>
      </m:oMath>
      <w:r w:rsidRPr="0083708C">
        <w:rPr>
          <w:rFonts w:ascii="Times New Roman" w:eastAsiaTheme="minorEastAsia" w:hAnsi="Times New Roman" w:cs="Times New Roman"/>
          <w:lang w:eastAsia="zh-CN"/>
        </w:rPr>
        <w:t xml:space="preserve"> loops for the pseudo-code for the HARQ-ACK codebook generation in Clause 9.1.3.1, setting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V</m:t>
            </m:r>
          </m:e>
          <m:sub>
            <m:r>
              <w:rPr>
                <w:rFonts w:ascii="Cambria Math" w:eastAsiaTheme="minorEastAsia" w:hAnsi="Cambria Math" w:cs="Times New Roman"/>
                <w:lang w:eastAsia="zh-CN"/>
              </w:rPr>
              <m:t>temp</m:t>
            </m:r>
            <m:r>
              <m:rPr>
                <m:sty m:val="p"/>
              </m:rPr>
              <w:rPr>
                <w:rFonts w:ascii="Cambria Math" w:eastAsiaTheme="minorEastAsia" w:hAnsi="Cambria Math" w:cs="Times New Roman"/>
                <w:lang w:eastAsia="zh-CN"/>
              </w:rPr>
              <m:t>2</m:t>
            </m:r>
          </m:sub>
        </m:sSub>
        <m:r>
          <m:rPr>
            <m:sty m:val="p"/>
          </m:rPr>
          <w:rPr>
            <w:rFonts w:ascii="Cambria Math" w:eastAsiaTheme="minorEastAsia" w:hAnsi="Cambria Math" w:cs="Times New Roman"/>
            <w:lang w:eastAsia="zh-CN"/>
          </w:rPr>
          <m:t>=</m:t>
        </m:r>
        <m:sSubSup>
          <m:sSubSupPr>
            <m:ctrlPr>
              <w:rPr>
                <w:rFonts w:ascii="Cambria Math" w:eastAsiaTheme="minorEastAsia" w:hAnsi="Cambria Math" w:cs="Times New Roman"/>
                <w:lang w:eastAsia="zh-CN"/>
              </w:rPr>
            </m:ctrlPr>
          </m:sSubSupPr>
          <m:e>
            <m:r>
              <w:rPr>
                <w:rFonts w:ascii="Cambria Math" w:eastAsiaTheme="minorEastAsia" w:hAnsi="Cambria Math" w:cs="Times New Roman"/>
                <w:lang w:eastAsia="zh-CN"/>
              </w:rPr>
              <m:t>V</m:t>
            </m:r>
          </m:e>
          <m:sub>
            <m:r>
              <m:rPr>
                <m:sty m:val="p"/>
              </m:rPr>
              <w:rPr>
                <w:rFonts w:ascii="Cambria Math" w:eastAsiaTheme="minorEastAsia" w:hAnsi="Cambria Math" w:cs="Times New Roman"/>
                <w:lang w:eastAsia="zh-CN"/>
              </w:rPr>
              <m:t>DAI</m:t>
            </m:r>
          </m:sub>
          <m:sup>
            <m:r>
              <m:rPr>
                <m:sty m:val="p"/>
              </m:rPr>
              <w:rPr>
                <w:rFonts w:ascii="Cambria Math" w:eastAsiaTheme="minorEastAsia" w:hAnsi="Cambria Math" w:cs="Times New Roman"/>
                <w:lang w:eastAsia="zh-CN"/>
              </w:rPr>
              <m:t>UL</m:t>
            </m:r>
          </m:sup>
        </m:sSubSup>
        <m:r>
          <m:rPr>
            <m:sty m:val="p"/>
          </m:rPr>
          <w:rPr>
            <w:rFonts w:ascii="Cambria Math" w:eastAsiaTheme="minorEastAsia" w:hAnsi="Cambria Math" w:cs="Times New Roman"/>
            <w:lang w:eastAsia="zh-CN"/>
          </w:rPr>
          <m:t xml:space="preserve"> </m:t>
        </m:r>
      </m:oMath>
      <w:r w:rsidRPr="0083708C">
        <w:rPr>
          <w:rFonts w:ascii="Times New Roman" w:eastAsiaTheme="minorEastAsia" w:hAnsi="Times New Roman" w:cs="Times New Roman"/>
          <w:lang w:eastAsia="zh-CN"/>
        </w:rPr>
        <w:t>.</w:t>
      </w:r>
    </w:p>
    <w:p w14:paraId="72928BB9" w14:textId="77777777" w:rsidR="0083708C" w:rsidRPr="00605025" w:rsidRDefault="0083708C" w:rsidP="0083708C">
      <w:pPr>
        <w:pStyle w:val="Proposal"/>
      </w:pPr>
      <w:bookmarkStart w:id="1" w:name="_Ref40355554"/>
      <w:r>
        <w:rPr>
          <w:shd w:val="clear" w:color="auto" w:fill="FFFFFF"/>
        </w:rPr>
        <w:t xml:space="preserve">If a UE is scheduled a PUSCH transmission by DCI format 0_1 having a DAI field value </w:t>
      </w:r>
      <m:oMath>
        <m:sSubSup>
          <m:sSubSupPr>
            <m:ctrlPr>
              <w:rPr>
                <w:rFonts w:ascii="Cambria Math" w:hAnsi="Cambria Math"/>
                <w:i/>
                <w:sz w:val="24"/>
                <w:szCs w:val="24"/>
              </w:rPr>
            </m:ctrlPr>
          </m:sSubSupPr>
          <m:e>
            <m:r>
              <m:rPr>
                <m:sty m:val="bi"/>
              </m:rPr>
              <w:rPr>
                <w:rFonts w:ascii="Cambria Math" w:hAnsi="Cambria Math"/>
              </w:rPr>
              <m:t>V</m:t>
            </m:r>
          </m:e>
          <m:sub>
            <m:r>
              <m:rPr>
                <m:sty m:val="b"/>
              </m:rPr>
              <w:rPr>
                <w:rFonts w:ascii="Cambria Math" w:hAnsi="Cambria Math"/>
              </w:rPr>
              <m:t>DAI</m:t>
            </m:r>
          </m:sub>
          <m:sup>
            <m:r>
              <m:rPr>
                <m:sty m:val="b"/>
              </m:rPr>
              <w:rPr>
                <w:rFonts w:ascii="Cambria Math" w:hAnsi="Cambria Math"/>
              </w:rPr>
              <m:t>UL</m:t>
            </m:r>
          </m:sup>
        </m:sSubSup>
        <m:r>
          <m:rPr>
            <m:sty m:val="bi"/>
          </m:rPr>
          <w:rPr>
            <w:rFonts w:ascii="Cambria Math" w:hAnsi="Cambria Math"/>
          </w:rPr>
          <m:t>≠4</m:t>
        </m:r>
      </m:oMath>
      <w:r>
        <w:t xml:space="preserve"> </w:t>
      </w:r>
      <w:r>
        <w:rPr>
          <w:shd w:val="clear" w:color="auto" w:fill="FFFFFF"/>
        </w:rPr>
        <w:t xml:space="preserve">for a PDSCH group index ,and the UE has not detected any DCI format scheduling PDSCH receptions for the PDSCH group index, and the UE has not detected any DCI format with a request for HARQ-ACK information for the PDSCH group index, the </w:t>
      </w:r>
      <w:r>
        <w:t xml:space="preserve">UE generates HARQ-ACK information for the PDSCH group as described in Clause 9.1.3.1 by setting </w:t>
      </w:r>
      <m:oMath>
        <m:r>
          <m:rPr>
            <m:sty m:val="bi"/>
          </m:rPr>
          <w:rPr>
            <w:rFonts w:ascii="Cambria Math" w:cs="Arial"/>
          </w:rPr>
          <m:t>M=0</m:t>
        </m:r>
      </m:oMath>
      <w:r>
        <w:t xml:space="preserve"> and, after the completion of the </w:t>
      </w:r>
      <m:oMath>
        <m:r>
          <m:rPr>
            <m:sty m:val="bi"/>
          </m:rPr>
          <w:rPr>
            <w:rFonts w:ascii="Cambria Math" w:hAnsi="Cambria Math"/>
          </w:rPr>
          <m:t>c</m:t>
        </m:r>
      </m:oMath>
      <w:r>
        <w:t xml:space="preserve"> and </w:t>
      </w:r>
      <m:oMath>
        <m:r>
          <m:rPr>
            <m:sty m:val="bi"/>
          </m:rPr>
          <w:rPr>
            <w:rFonts w:ascii="Cambria Math" w:hAnsi="Cambria Math"/>
          </w:rPr>
          <m:t>m</m:t>
        </m:r>
      </m:oMath>
      <w:r>
        <w:t xml:space="preserve"> loops for the pseudo-code for the </w:t>
      </w:r>
      <w:r>
        <w:rPr>
          <w:rFonts w:cs="Arial"/>
        </w:rPr>
        <w:t>HARQ-ACK codebook generation in Clause 9.1.3.1,</w:t>
      </w:r>
      <w:r>
        <w:t xml:space="preserve"> setting </w:t>
      </w:r>
      <m:oMath>
        <m:sSub>
          <m:sSubPr>
            <m:ctrlPr>
              <w:rPr>
                <w:rFonts w:ascii="Cambria Math" w:hAnsi="Cambria Math"/>
                <w:i/>
                <w:lang w:eastAsia="en-US"/>
              </w:rPr>
            </m:ctrlPr>
          </m:sSubPr>
          <m:e>
            <m:r>
              <m:rPr>
                <m:sty m:val="bi"/>
              </m:rPr>
              <w:rPr>
                <w:rFonts w:ascii="Cambria Math" w:hAnsi="Cambria Math"/>
              </w:rPr>
              <m:t>V</m:t>
            </m:r>
          </m:e>
          <m:sub>
            <m:r>
              <m:rPr>
                <m:sty m:val="bi"/>
              </m:rPr>
              <w:rPr>
                <w:rFonts w:ascii="Cambria Math" w:hAnsi="Cambria Math"/>
              </w:rPr>
              <m:t>temp</m:t>
            </m:r>
            <m:r>
              <m:rPr>
                <m:sty m:val="bi"/>
              </m:rPr>
              <w:rPr>
                <w:rFonts w:ascii="Cambria Math" w:hAnsi="Cambria Math"/>
              </w:rPr>
              <m:t>2</m:t>
            </m:r>
          </m:sub>
        </m:sSub>
        <m:r>
          <m:rPr>
            <m:sty m:val="bi"/>
          </m:rPr>
          <w:rPr>
            <w:rFonts w:ascii="Cambria Math" w:hAnsi="Cambria Math"/>
          </w:rPr>
          <m:t>=</m:t>
        </m:r>
        <m:sSubSup>
          <m:sSubSupPr>
            <m:ctrlPr>
              <w:rPr>
                <w:rFonts w:ascii="Cambria Math" w:hAnsi="Cambria Math"/>
                <w:i/>
                <w:sz w:val="24"/>
                <w:szCs w:val="24"/>
              </w:rPr>
            </m:ctrlPr>
          </m:sSubSupPr>
          <m:e>
            <m:r>
              <m:rPr>
                <m:sty m:val="bi"/>
              </m:rPr>
              <w:rPr>
                <w:rFonts w:ascii="Cambria Math" w:hAnsi="Cambria Math"/>
              </w:rPr>
              <m:t>V</m:t>
            </m:r>
          </m:e>
          <m:sub>
            <m:r>
              <m:rPr>
                <m:sty m:val="b"/>
              </m:rPr>
              <w:rPr>
                <w:rFonts w:ascii="Cambria Math" w:hAnsi="Cambria Math"/>
              </w:rPr>
              <m:t>DAI</m:t>
            </m:r>
          </m:sub>
          <m:sup>
            <m:r>
              <m:rPr>
                <m:sty m:val="b"/>
              </m:rPr>
              <w:rPr>
                <w:rFonts w:ascii="Cambria Math" w:hAnsi="Cambria Math"/>
              </w:rPr>
              <m:t>UL</m:t>
            </m:r>
          </m:sup>
        </m:sSubSup>
        <m:r>
          <m:rPr>
            <m:sty m:val="bi"/>
          </m:rPr>
          <w:rPr>
            <w:rFonts w:ascii="Cambria Math" w:hAnsi="Cambria Math"/>
            <w:sz w:val="24"/>
            <w:szCs w:val="24"/>
          </w:rPr>
          <m:t xml:space="preserve"> </m:t>
        </m:r>
      </m:oMath>
      <w:r>
        <w:t>.</w:t>
      </w:r>
      <w:bookmarkEnd w:id="1"/>
    </w:p>
    <w:p w14:paraId="3554385B" w14:textId="344D4F9D" w:rsidR="00C930EE" w:rsidRPr="004D7C64" w:rsidRDefault="00AF7E24" w:rsidP="00D53D53">
      <w:pPr>
        <w:spacing w:after="18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w:t>
      </w:r>
    </w:p>
    <w:p w14:paraId="2B14430C" w14:textId="77777777" w:rsidR="006E3DB2" w:rsidRDefault="006E3DB2" w:rsidP="006E3DB2">
      <w:pPr>
        <w:pStyle w:val="Heading1"/>
      </w:pPr>
      <w:r>
        <w:t>3</w:t>
      </w:r>
      <w:r>
        <w:tab/>
      </w:r>
      <w:r w:rsidRPr="00CE0424">
        <w:t>Conclusion</w:t>
      </w:r>
    </w:p>
    <w:p w14:paraId="435CF0C3" w14:textId="5AFBEDD7" w:rsidR="006E3DB2" w:rsidRDefault="006E3DB2" w:rsidP="006E3DB2">
      <w:pPr>
        <w:rPr>
          <w:lang w:eastAsia="ja-JP"/>
        </w:rPr>
      </w:pPr>
      <w:r>
        <w:rPr>
          <w:lang w:eastAsia="ja-JP"/>
        </w:rPr>
        <w:t xml:space="preserve">In this contribution, the following proposals are made: </w:t>
      </w:r>
    </w:p>
    <w:p w14:paraId="15964D3F" w14:textId="5BBF8505" w:rsidR="00A65C37" w:rsidRPr="00A65C37" w:rsidRDefault="00A65C37" w:rsidP="00A65C37">
      <w:pPr>
        <w:pStyle w:val="Proposal"/>
        <w:numPr>
          <w:ilvl w:val="0"/>
          <w:numId w:val="39"/>
        </w:numPr>
      </w:pPr>
      <w:bookmarkStart w:id="2" w:name="_In-sequence_SDU_delivery"/>
      <w:bookmarkEnd w:id="2"/>
      <w:r>
        <w:lastRenderedPageBreak/>
        <w:t xml:space="preserve">       </w:t>
      </w:r>
      <w:bookmarkStart w:id="3" w:name="_GoBack"/>
      <w:bookmarkEnd w:id="3"/>
      <w:r>
        <w:t xml:space="preserve">No specification changes are needed to handle C3 issue. </w:t>
      </w:r>
    </w:p>
    <w:p w14:paraId="39748761" w14:textId="411AA050" w:rsidR="00CB2965" w:rsidRPr="00A65C37" w:rsidRDefault="00CB2965" w:rsidP="00A65C37">
      <w:pPr>
        <w:pStyle w:val="Proposal"/>
      </w:pPr>
      <w:r w:rsidRPr="00A65C37">
        <w:t xml:space="preserve">If a UE is scheduled a PUSCH transmission by DCI format 0_1 having a DAI field value </w:t>
      </w:r>
      <m:oMath>
        <m:sSubSup>
          <m:sSubSupPr>
            <m:ctrlPr>
              <w:rPr>
                <w:rFonts w:ascii="Cambria Math" w:hAnsi="Cambria Math"/>
              </w:rPr>
            </m:ctrlPr>
          </m:sSubSupPr>
          <m:e>
            <m:r>
              <m:rPr>
                <m:sty m:val="bi"/>
              </m:rPr>
              <w:rPr>
                <w:rFonts w:ascii="Cambria Math" w:hAnsi="Cambria Math"/>
              </w:rPr>
              <m:t>V</m:t>
            </m:r>
          </m:e>
          <m:sub>
            <m:r>
              <m:rPr>
                <m:sty m:val="b"/>
              </m:rPr>
              <w:rPr>
                <w:rFonts w:ascii="Cambria Math" w:hAnsi="Cambria Math"/>
              </w:rPr>
              <m:t>DAI</m:t>
            </m:r>
          </m:sub>
          <m:sup>
            <m:r>
              <m:rPr>
                <m:sty m:val="b"/>
              </m:rPr>
              <w:rPr>
                <w:rFonts w:ascii="Cambria Math" w:hAnsi="Cambria Math"/>
              </w:rPr>
              <m:t>UL</m:t>
            </m:r>
          </m:sup>
        </m:sSubSup>
        <m:r>
          <m:rPr>
            <m:sty m:val="b"/>
          </m:rPr>
          <w:rPr>
            <w:rFonts w:ascii="Cambria Math" w:hAnsi="Cambria Math"/>
          </w:rPr>
          <m:t>≠4</m:t>
        </m:r>
      </m:oMath>
      <w:r w:rsidRPr="00A65C37">
        <w:t xml:space="preserve"> for a PDSCH group index ,and the UE has not detected any DCI format scheduling PDSCH receptions for the PDSCH group index, and the UE has not detected any DCI format with a request for HARQ-ACK </w:t>
      </w:r>
      <w:r w:rsidR="00A65C37">
        <w:t xml:space="preserve">   </w:t>
      </w:r>
      <w:r w:rsidRPr="00A65C37">
        <w:t xml:space="preserve">information for the PDSCH group index, the UE generates HARQ-ACK information for the PDSCH group as described in Clause 9.1.3.1 by setting </w:t>
      </w:r>
      <m:oMath>
        <m:r>
          <m:rPr>
            <m:sty m:val="bi"/>
          </m:rPr>
          <w:rPr>
            <w:rFonts w:ascii="Cambria Math" w:hAnsi="Cambria Math"/>
          </w:rPr>
          <m:t>M</m:t>
        </m:r>
        <m:r>
          <m:rPr>
            <m:sty m:val="b"/>
          </m:rPr>
          <w:rPr>
            <w:rFonts w:ascii="Cambria Math" w:hAnsi="Cambria Math"/>
          </w:rPr>
          <m:t>=0</m:t>
        </m:r>
      </m:oMath>
      <w:r w:rsidRPr="00A65C37">
        <w:t xml:space="preserve"> and, after the completion of the </w:t>
      </w:r>
      <m:oMath>
        <m:r>
          <m:rPr>
            <m:sty m:val="bi"/>
          </m:rPr>
          <w:rPr>
            <w:rFonts w:ascii="Cambria Math" w:hAnsi="Cambria Math"/>
          </w:rPr>
          <m:t>c</m:t>
        </m:r>
      </m:oMath>
      <w:r w:rsidRPr="00A65C37">
        <w:t xml:space="preserve"> and </w:t>
      </w:r>
      <m:oMath>
        <m:r>
          <m:rPr>
            <m:sty m:val="bi"/>
          </m:rPr>
          <w:rPr>
            <w:rFonts w:ascii="Cambria Math" w:hAnsi="Cambria Math"/>
          </w:rPr>
          <m:t>m</m:t>
        </m:r>
      </m:oMath>
      <w:r w:rsidRPr="00A65C37">
        <w:t xml:space="preserve"> loops for the pseudo-code for the HARQ-ACK codebook generation in Clause 9.1.3.1, setting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temp</m:t>
            </m:r>
            <m:r>
              <m:rPr>
                <m:sty m:val="b"/>
              </m:rPr>
              <w:rPr>
                <w:rFonts w:ascii="Cambria Math" w:hAnsi="Cambria Math"/>
              </w:rPr>
              <m:t>2</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V</m:t>
            </m:r>
          </m:e>
          <m:sub>
            <m:r>
              <m:rPr>
                <m:sty m:val="b"/>
              </m:rPr>
              <w:rPr>
                <w:rFonts w:ascii="Cambria Math" w:hAnsi="Cambria Math"/>
              </w:rPr>
              <m:t>DAI</m:t>
            </m:r>
          </m:sub>
          <m:sup>
            <m:r>
              <m:rPr>
                <m:sty m:val="b"/>
              </m:rPr>
              <w:rPr>
                <w:rFonts w:ascii="Cambria Math" w:hAnsi="Cambria Math"/>
              </w:rPr>
              <m:t>UL</m:t>
            </m:r>
          </m:sup>
        </m:sSubSup>
        <m:r>
          <m:rPr>
            <m:sty m:val="b"/>
          </m:rPr>
          <w:rPr>
            <w:rFonts w:ascii="Cambria Math" w:hAnsi="Cambria Math"/>
          </w:rPr>
          <m:t xml:space="preserve"> </m:t>
        </m:r>
      </m:oMath>
      <w:r w:rsidRPr="00A65C37">
        <w:t>.</w:t>
      </w:r>
    </w:p>
    <w:p w14:paraId="5F8D34AA" w14:textId="77777777" w:rsidR="006E3DB2" w:rsidRPr="00CE0424" w:rsidRDefault="006E3DB2" w:rsidP="006E3DB2">
      <w:pPr>
        <w:pStyle w:val="Heading1"/>
      </w:pPr>
      <w:r>
        <w:t xml:space="preserve">4 </w:t>
      </w:r>
      <w:r>
        <w:tab/>
      </w:r>
      <w:r w:rsidRPr="00CE0424">
        <w:t>References</w:t>
      </w:r>
    </w:p>
    <w:p w14:paraId="7F68EA93" w14:textId="4340BBB4" w:rsidR="00F23B9B" w:rsidRPr="00544D81" w:rsidRDefault="00544D81" w:rsidP="00F23B9B">
      <w:pPr>
        <w:pStyle w:val="BodyText"/>
        <w:numPr>
          <w:ilvl w:val="0"/>
          <w:numId w:val="33"/>
        </w:numPr>
        <w:rPr>
          <w:rFonts w:cs="Arial"/>
          <w:bCs/>
          <w:sz w:val="18"/>
          <w:szCs w:val="18"/>
        </w:rPr>
      </w:pPr>
      <w:r w:rsidRPr="00544D81">
        <w:rPr>
          <w:bCs/>
          <w:kern w:val="2"/>
          <w:sz w:val="20"/>
          <w:szCs w:val="20"/>
        </w:rPr>
        <w:t xml:space="preserve">   </w:t>
      </w:r>
      <w:r w:rsidR="00374803" w:rsidRPr="00544D81">
        <w:rPr>
          <w:bCs/>
          <w:kern w:val="2"/>
          <w:sz w:val="20"/>
          <w:szCs w:val="20"/>
        </w:rPr>
        <w:t xml:space="preserve">R1-2004746 </w:t>
      </w:r>
      <w:r w:rsidRPr="00544D81">
        <w:rPr>
          <w:bCs/>
          <w:kern w:val="2"/>
          <w:sz w:val="20"/>
          <w:szCs w:val="20"/>
        </w:rPr>
        <w:t>Feature lead summary#1 on 101-e-NR-unlic-NRU-HARQ-03 (NNK1 value)</w:t>
      </w:r>
      <w:r w:rsidR="00F23B9B" w:rsidRPr="00544D81">
        <w:rPr>
          <w:rFonts w:cs="Arial"/>
          <w:bCs/>
          <w:sz w:val="18"/>
          <w:szCs w:val="18"/>
        </w:rPr>
        <w:tab/>
        <w:t>Huawei</w:t>
      </w:r>
      <w:r w:rsidR="009B26AA" w:rsidRPr="00544D81">
        <w:rPr>
          <w:rFonts w:cs="Arial"/>
          <w:bCs/>
          <w:sz w:val="18"/>
          <w:szCs w:val="18"/>
        </w:rPr>
        <w:t xml:space="preserve"> </w:t>
      </w:r>
    </w:p>
    <w:p w14:paraId="17C29C0B" w14:textId="5AFEE375" w:rsidR="009B26AA" w:rsidRDefault="009B26AA" w:rsidP="00B24DE3">
      <w:pPr>
        <w:pStyle w:val="BodyText"/>
        <w:numPr>
          <w:ilvl w:val="0"/>
          <w:numId w:val="33"/>
        </w:numPr>
        <w:rPr>
          <w:rFonts w:cs="Arial"/>
          <w:sz w:val="20"/>
          <w:szCs w:val="20"/>
        </w:rPr>
      </w:pPr>
      <w:r w:rsidRPr="00B24DE3">
        <w:rPr>
          <w:rFonts w:cs="Arial"/>
          <w:sz w:val="20"/>
          <w:szCs w:val="20"/>
        </w:rPr>
        <w:t xml:space="preserve">   </w:t>
      </w:r>
      <w:bookmarkStart w:id="4" w:name="_Ref40090831"/>
      <w:r w:rsidRPr="00B24DE3">
        <w:rPr>
          <w:rFonts w:cs="Arial" w:hint="eastAsia"/>
          <w:sz w:val="20"/>
          <w:szCs w:val="20"/>
        </w:rPr>
        <w:t>R1-</w:t>
      </w:r>
      <w:r w:rsidRPr="00B24DE3">
        <w:rPr>
          <w:rFonts w:cs="Arial"/>
          <w:sz w:val="20"/>
          <w:szCs w:val="20"/>
        </w:rPr>
        <w:t>2002696</w:t>
      </w:r>
      <w:r w:rsidRPr="009B26AA">
        <w:rPr>
          <w:rFonts w:cs="Arial"/>
          <w:sz w:val="20"/>
          <w:szCs w:val="20"/>
        </w:rPr>
        <w:t xml:space="preserve"> </w:t>
      </w:r>
      <w:r w:rsidRPr="00512B98">
        <w:rPr>
          <w:rFonts w:cs="Arial"/>
          <w:sz w:val="20"/>
          <w:szCs w:val="20"/>
        </w:rPr>
        <w:t>Feature lead summary#2 on NR-U HARQ and multi-PUSCH scheduling</w:t>
      </w:r>
      <w:r w:rsidRPr="00512B98">
        <w:rPr>
          <w:rFonts w:cs="Arial"/>
          <w:sz w:val="20"/>
          <w:szCs w:val="20"/>
        </w:rPr>
        <w:tab/>
        <w:t>Huawei</w:t>
      </w:r>
      <w:bookmarkEnd w:id="4"/>
    </w:p>
    <w:p w14:paraId="4985B3BA" w14:textId="0DA0A734" w:rsidR="006E5503" w:rsidRDefault="006E5503" w:rsidP="00047E6B">
      <w:pPr>
        <w:pStyle w:val="BodyText"/>
        <w:rPr>
          <w:rFonts w:cs="Arial"/>
          <w:sz w:val="20"/>
          <w:szCs w:val="20"/>
        </w:rPr>
      </w:pPr>
    </w:p>
    <w:p w14:paraId="4833A24B" w14:textId="6E66BA38" w:rsidR="003A7EF3" w:rsidRPr="006E3DB2" w:rsidRDefault="003A7EF3" w:rsidP="006E3DB2">
      <w:pPr>
        <w:rPr>
          <w:lang w:val="x-none"/>
        </w:rPr>
      </w:pPr>
    </w:p>
    <w:sectPr w:rsidR="003A7EF3" w:rsidRPr="006E3DB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11F5C" w14:textId="77777777" w:rsidR="00EA7A3B" w:rsidRDefault="00EA7A3B">
      <w:r>
        <w:separator/>
      </w:r>
    </w:p>
  </w:endnote>
  <w:endnote w:type="continuationSeparator" w:id="0">
    <w:p w14:paraId="3BD9B7B9" w14:textId="77777777" w:rsidR="00EA7A3B" w:rsidRDefault="00EA7A3B">
      <w:r>
        <w:continuationSeparator/>
      </w:r>
    </w:p>
  </w:endnote>
  <w:endnote w:type="continuationNotice" w:id="1">
    <w:p w14:paraId="3E11DD6A" w14:textId="77777777" w:rsidR="00EA7A3B" w:rsidRDefault="00EA7A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183D9" w14:textId="77777777" w:rsidR="00EA7A3B" w:rsidRDefault="00EA7A3B">
      <w:r>
        <w:separator/>
      </w:r>
    </w:p>
  </w:footnote>
  <w:footnote w:type="continuationSeparator" w:id="0">
    <w:p w14:paraId="7382F222" w14:textId="77777777" w:rsidR="00EA7A3B" w:rsidRDefault="00EA7A3B">
      <w:r>
        <w:continuationSeparator/>
      </w:r>
    </w:p>
  </w:footnote>
  <w:footnote w:type="continuationNotice" w:id="1">
    <w:p w14:paraId="09D654C2" w14:textId="77777777" w:rsidR="00EA7A3B" w:rsidRDefault="00EA7A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E6F54"/>
    <w:multiLevelType w:val="hybridMultilevel"/>
    <w:tmpl w:val="B1ACAA42"/>
    <w:lvl w:ilvl="0" w:tplc="9998C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B65F3"/>
    <w:multiLevelType w:val="hybridMultilevel"/>
    <w:tmpl w:val="5608CCCC"/>
    <w:lvl w:ilvl="0" w:tplc="C72469EE">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1B4793"/>
    <w:multiLevelType w:val="hybridMultilevel"/>
    <w:tmpl w:val="9CCA70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C3E18"/>
    <w:multiLevelType w:val="hybridMultilevel"/>
    <w:tmpl w:val="9CF6FE00"/>
    <w:lvl w:ilvl="0" w:tplc="CF7E9960">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D7306"/>
    <w:multiLevelType w:val="hybridMultilevel"/>
    <w:tmpl w:val="1AE663E2"/>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7B75705"/>
    <w:multiLevelType w:val="hybridMultilevel"/>
    <w:tmpl w:val="1E96CC1E"/>
    <w:lvl w:ilvl="0" w:tplc="24A648C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719C5"/>
    <w:multiLevelType w:val="hybridMultilevel"/>
    <w:tmpl w:val="0088ACD4"/>
    <w:lvl w:ilvl="0" w:tplc="374A9052">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785"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1"/>
  </w:num>
  <w:num w:numId="6">
    <w:abstractNumId w:val="21"/>
  </w:num>
  <w:num w:numId="7">
    <w:abstractNumId w:val="29"/>
  </w:num>
  <w:num w:numId="8">
    <w:abstractNumId w:val="12"/>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31"/>
  </w:num>
  <w:num w:numId="17">
    <w:abstractNumId w:val="7"/>
  </w:num>
  <w:num w:numId="18">
    <w:abstractNumId w:val="9"/>
  </w:num>
  <w:num w:numId="19">
    <w:abstractNumId w:val="5"/>
  </w:num>
  <w:num w:numId="20">
    <w:abstractNumId w:val="35"/>
  </w:num>
  <w:num w:numId="21">
    <w:abstractNumId w:val="13"/>
  </w:num>
  <w:num w:numId="22">
    <w:abstractNumId w:val="34"/>
  </w:num>
  <w:num w:numId="23">
    <w:abstractNumId w:val="30"/>
  </w:num>
  <w:num w:numId="24">
    <w:abstractNumId w:val="14"/>
  </w:num>
  <w:num w:numId="25">
    <w:abstractNumId w:val="8"/>
  </w:num>
  <w:num w:numId="26">
    <w:abstractNumId w:val="22"/>
  </w:num>
  <w:num w:numId="27">
    <w:abstractNumId w:val="32"/>
  </w:num>
  <w:num w:numId="28">
    <w:abstractNumId w:val="19"/>
  </w:num>
  <w:num w:numId="29">
    <w:abstractNumId w:val="15"/>
  </w:num>
  <w:num w:numId="30">
    <w:abstractNumId w:val="20"/>
  </w:num>
  <w:num w:numId="31">
    <w:abstractNumId w:val="28"/>
  </w:num>
  <w:num w:numId="32">
    <w:abstractNumId w:val="16"/>
    <w:lvlOverride w:ilvl="0">
      <w:startOverride w:val="1"/>
    </w:lvlOverride>
  </w:num>
  <w:num w:numId="33">
    <w:abstractNumId w:val="27"/>
  </w:num>
  <w:num w:numId="34">
    <w:abstractNumId w:val="6"/>
  </w:num>
  <w:num w:numId="35">
    <w:abstractNumId w:val="24"/>
  </w:num>
  <w:num w:numId="36">
    <w:abstractNumId w:val="33"/>
  </w:num>
  <w:num w:numId="37">
    <w:abstractNumId w:val="4"/>
  </w:num>
  <w:num w:numId="38">
    <w:abstractNumId w:val="16"/>
    <w:lvlOverride w:ilvl="0">
      <w:startOverride w:val="1"/>
    </w:lvlOverride>
  </w:num>
  <w:num w:numId="39">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2FFA"/>
    <w:rsid w:val="0000564C"/>
    <w:rsid w:val="00006446"/>
    <w:rsid w:val="00006896"/>
    <w:rsid w:val="00007CDC"/>
    <w:rsid w:val="00010085"/>
    <w:rsid w:val="00011B28"/>
    <w:rsid w:val="00013457"/>
    <w:rsid w:val="00015D15"/>
    <w:rsid w:val="000252A1"/>
    <w:rsid w:val="0002564D"/>
    <w:rsid w:val="00025ECA"/>
    <w:rsid w:val="00030BA3"/>
    <w:rsid w:val="000325B8"/>
    <w:rsid w:val="00033D8A"/>
    <w:rsid w:val="00034C15"/>
    <w:rsid w:val="00035D6E"/>
    <w:rsid w:val="00036BA1"/>
    <w:rsid w:val="00040CB3"/>
    <w:rsid w:val="000422E2"/>
    <w:rsid w:val="00042F22"/>
    <w:rsid w:val="000444EF"/>
    <w:rsid w:val="00046AE3"/>
    <w:rsid w:val="00047E6B"/>
    <w:rsid w:val="00052A07"/>
    <w:rsid w:val="000534E3"/>
    <w:rsid w:val="0005606A"/>
    <w:rsid w:val="00057117"/>
    <w:rsid w:val="000616E7"/>
    <w:rsid w:val="00062ED3"/>
    <w:rsid w:val="0006388F"/>
    <w:rsid w:val="0006487E"/>
    <w:rsid w:val="00065E1A"/>
    <w:rsid w:val="0006698E"/>
    <w:rsid w:val="000707EE"/>
    <w:rsid w:val="00073C15"/>
    <w:rsid w:val="00076839"/>
    <w:rsid w:val="000768C5"/>
    <w:rsid w:val="000773C1"/>
    <w:rsid w:val="00077E5F"/>
    <w:rsid w:val="0008036A"/>
    <w:rsid w:val="000808A7"/>
    <w:rsid w:val="00081AE6"/>
    <w:rsid w:val="00082C89"/>
    <w:rsid w:val="000855EB"/>
    <w:rsid w:val="00085B52"/>
    <w:rsid w:val="000866F2"/>
    <w:rsid w:val="0009009F"/>
    <w:rsid w:val="00091557"/>
    <w:rsid w:val="000924C1"/>
    <w:rsid w:val="000924F0"/>
    <w:rsid w:val="00092850"/>
    <w:rsid w:val="00093074"/>
    <w:rsid w:val="00093474"/>
    <w:rsid w:val="000946AC"/>
    <w:rsid w:val="0009510F"/>
    <w:rsid w:val="000A1B7B"/>
    <w:rsid w:val="000A35BA"/>
    <w:rsid w:val="000A4EE4"/>
    <w:rsid w:val="000A56F2"/>
    <w:rsid w:val="000A6ABA"/>
    <w:rsid w:val="000B2719"/>
    <w:rsid w:val="000B3071"/>
    <w:rsid w:val="000B3A8F"/>
    <w:rsid w:val="000B4AB9"/>
    <w:rsid w:val="000B58C3"/>
    <w:rsid w:val="000B61E9"/>
    <w:rsid w:val="000B6D3F"/>
    <w:rsid w:val="000B724B"/>
    <w:rsid w:val="000B788F"/>
    <w:rsid w:val="000C165A"/>
    <w:rsid w:val="000C27CF"/>
    <w:rsid w:val="000C2C04"/>
    <w:rsid w:val="000C2E19"/>
    <w:rsid w:val="000C3EF8"/>
    <w:rsid w:val="000C58B7"/>
    <w:rsid w:val="000D0D07"/>
    <w:rsid w:val="000D1AF8"/>
    <w:rsid w:val="000D4797"/>
    <w:rsid w:val="000E0527"/>
    <w:rsid w:val="000E1E92"/>
    <w:rsid w:val="000E3014"/>
    <w:rsid w:val="000E7127"/>
    <w:rsid w:val="000F06D6"/>
    <w:rsid w:val="000F0EB1"/>
    <w:rsid w:val="000F1106"/>
    <w:rsid w:val="000F3974"/>
    <w:rsid w:val="000F3BE9"/>
    <w:rsid w:val="000F3F6C"/>
    <w:rsid w:val="000F59C5"/>
    <w:rsid w:val="000F6DF3"/>
    <w:rsid w:val="000F7091"/>
    <w:rsid w:val="001005FF"/>
    <w:rsid w:val="00103C96"/>
    <w:rsid w:val="001062FB"/>
    <w:rsid w:val="001063E6"/>
    <w:rsid w:val="001068DB"/>
    <w:rsid w:val="00106CC2"/>
    <w:rsid w:val="001112F9"/>
    <w:rsid w:val="00113CF4"/>
    <w:rsid w:val="001153EA"/>
    <w:rsid w:val="00115643"/>
    <w:rsid w:val="00116765"/>
    <w:rsid w:val="001179A9"/>
    <w:rsid w:val="001219F5"/>
    <w:rsid w:val="00121A20"/>
    <w:rsid w:val="00121EDE"/>
    <w:rsid w:val="001232FD"/>
    <w:rsid w:val="0012377F"/>
    <w:rsid w:val="00124314"/>
    <w:rsid w:val="00126B4A"/>
    <w:rsid w:val="00127507"/>
    <w:rsid w:val="00127CAE"/>
    <w:rsid w:val="00131885"/>
    <w:rsid w:val="00131DBB"/>
    <w:rsid w:val="00132FD0"/>
    <w:rsid w:val="001344C0"/>
    <w:rsid w:val="001346FA"/>
    <w:rsid w:val="00135252"/>
    <w:rsid w:val="001367A7"/>
    <w:rsid w:val="00137AB5"/>
    <w:rsid w:val="00137F0B"/>
    <w:rsid w:val="001400CE"/>
    <w:rsid w:val="001422CF"/>
    <w:rsid w:val="00143BA9"/>
    <w:rsid w:val="0014527F"/>
    <w:rsid w:val="00151E23"/>
    <w:rsid w:val="001526E0"/>
    <w:rsid w:val="00152DAB"/>
    <w:rsid w:val="001534B2"/>
    <w:rsid w:val="00153B75"/>
    <w:rsid w:val="00154014"/>
    <w:rsid w:val="00154F7D"/>
    <w:rsid w:val="001551B5"/>
    <w:rsid w:val="00157406"/>
    <w:rsid w:val="001622CE"/>
    <w:rsid w:val="001627C9"/>
    <w:rsid w:val="001659C1"/>
    <w:rsid w:val="0016673F"/>
    <w:rsid w:val="00170446"/>
    <w:rsid w:val="001713E3"/>
    <w:rsid w:val="00171C65"/>
    <w:rsid w:val="001731A7"/>
    <w:rsid w:val="00173A8E"/>
    <w:rsid w:val="0017502C"/>
    <w:rsid w:val="0017688C"/>
    <w:rsid w:val="0018097D"/>
    <w:rsid w:val="0018143F"/>
    <w:rsid w:val="00181FF8"/>
    <w:rsid w:val="001826AD"/>
    <w:rsid w:val="001904DE"/>
    <w:rsid w:val="00190AC1"/>
    <w:rsid w:val="0019341A"/>
    <w:rsid w:val="0019677B"/>
    <w:rsid w:val="00197DF9"/>
    <w:rsid w:val="001A0F8B"/>
    <w:rsid w:val="001A1987"/>
    <w:rsid w:val="001A1C16"/>
    <w:rsid w:val="001A2564"/>
    <w:rsid w:val="001A2D34"/>
    <w:rsid w:val="001A6173"/>
    <w:rsid w:val="001A6CBA"/>
    <w:rsid w:val="001B0D97"/>
    <w:rsid w:val="001B46A7"/>
    <w:rsid w:val="001B5A5D"/>
    <w:rsid w:val="001C0043"/>
    <w:rsid w:val="001C1CE5"/>
    <w:rsid w:val="001C3D2A"/>
    <w:rsid w:val="001C40C9"/>
    <w:rsid w:val="001C71EA"/>
    <w:rsid w:val="001C79E9"/>
    <w:rsid w:val="001D51BA"/>
    <w:rsid w:val="001D53E7"/>
    <w:rsid w:val="001D5CA6"/>
    <w:rsid w:val="001D6342"/>
    <w:rsid w:val="001D6D53"/>
    <w:rsid w:val="001E286E"/>
    <w:rsid w:val="001E58E2"/>
    <w:rsid w:val="001E6629"/>
    <w:rsid w:val="001E6E22"/>
    <w:rsid w:val="001E7AED"/>
    <w:rsid w:val="001F3916"/>
    <w:rsid w:val="001F54C5"/>
    <w:rsid w:val="001F662C"/>
    <w:rsid w:val="001F7074"/>
    <w:rsid w:val="00200490"/>
    <w:rsid w:val="00201F3A"/>
    <w:rsid w:val="00203687"/>
    <w:rsid w:val="00203F96"/>
    <w:rsid w:val="002056BA"/>
    <w:rsid w:val="002069B2"/>
    <w:rsid w:val="00207FA3"/>
    <w:rsid w:val="00214DA8"/>
    <w:rsid w:val="00215423"/>
    <w:rsid w:val="002158FA"/>
    <w:rsid w:val="00216308"/>
    <w:rsid w:val="00220600"/>
    <w:rsid w:val="002224DB"/>
    <w:rsid w:val="002232AC"/>
    <w:rsid w:val="00223FCB"/>
    <w:rsid w:val="002252C3"/>
    <w:rsid w:val="00225C54"/>
    <w:rsid w:val="00226FA7"/>
    <w:rsid w:val="00230765"/>
    <w:rsid w:val="00230D18"/>
    <w:rsid w:val="002319E4"/>
    <w:rsid w:val="00235632"/>
    <w:rsid w:val="00235872"/>
    <w:rsid w:val="00235B72"/>
    <w:rsid w:val="0023679D"/>
    <w:rsid w:val="00237F3E"/>
    <w:rsid w:val="00241559"/>
    <w:rsid w:val="002435B3"/>
    <w:rsid w:val="002458EB"/>
    <w:rsid w:val="0024631D"/>
    <w:rsid w:val="002470AA"/>
    <w:rsid w:val="002474E0"/>
    <w:rsid w:val="002500C8"/>
    <w:rsid w:val="002510C8"/>
    <w:rsid w:val="00251481"/>
    <w:rsid w:val="00257543"/>
    <w:rsid w:val="00257A6A"/>
    <w:rsid w:val="002617E7"/>
    <w:rsid w:val="0026187A"/>
    <w:rsid w:val="00264228"/>
    <w:rsid w:val="00264334"/>
    <w:rsid w:val="0026473E"/>
    <w:rsid w:val="00266214"/>
    <w:rsid w:val="00267C83"/>
    <w:rsid w:val="0027144F"/>
    <w:rsid w:val="00271813"/>
    <w:rsid w:val="00271F3A"/>
    <w:rsid w:val="00273278"/>
    <w:rsid w:val="002737F4"/>
    <w:rsid w:val="00273EA1"/>
    <w:rsid w:val="002805F5"/>
    <w:rsid w:val="00280751"/>
    <w:rsid w:val="002810BE"/>
    <w:rsid w:val="0028280A"/>
    <w:rsid w:val="00286225"/>
    <w:rsid w:val="00286ACD"/>
    <w:rsid w:val="00286E75"/>
    <w:rsid w:val="00287838"/>
    <w:rsid w:val="002907B5"/>
    <w:rsid w:val="002925E4"/>
    <w:rsid w:val="00292EB7"/>
    <w:rsid w:val="002939C7"/>
    <w:rsid w:val="00293FB1"/>
    <w:rsid w:val="00296227"/>
    <w:rsid w:val="00296F44"/>
    <w:rsid w:val="0029777D"/>
    <w:rsid w:val="002A055E"/>
    <w:rsid w:val="002A10B9"/>
    <w:rsid w:val="002A1D4E"/>
    <w:rsid w:val="002A2869"/>
    <w:rsid w:val="002B0352"/>
    <w:rsid w:val="002B23A1"/>
    <w:rsid w:val="002B24D6"/>
    <w:rsid w:val="002B5EB5"/>
    <w:rsid w:val="002B7AC7"/>
    <w:rsid w:val="002B7D9A"/>
    <w:rsid w:val="002C1ECE"/>
    <w:rsid w:val="002C3ED3"/>
    <w:rsid w:val="002C41E6"/>
    <w:rsid w:val="002C7953"/>
    <w:rsid w:val="002D071A"/>
    <w:rsid w:val="002D34B2"/>
    <w:rsid w:val="002D48B0"/>
    <w:rsid w:val="002D5B37"/>
    <w:rsid w:val="002D73DD"/>
    <w:rsid w:val="002D7637"/>
    <w:rsid w:val="002E17F2"/>
    <w:rsid w:val="002E7CAE"/>
    <w:rsid w:val="002F13E4"/>
    <w:rsid w:val="002F2771"/>
    <w:rsid w:val="002F35C8"/>
    <w:rsid w:val="002F37A9"/>
    <w:rsid w:val="002F3835"/>
    <w:rsid w:val="003019E5"/>
    <w:rsid w:val="00301CE6"/>
    <w:rsid w:val="0030256B"/>
    <w:rsid w:val="003038FD"/>
    <w:rsid w:val="00303C61"/>
    <w:rsid w:val="00303E70"/>
    <w:rsid w:val="0030501F"/>
    <w:rsid w:val="00306804"/>
    <w:rsid w:val="00306998"/>
    <w:rsid w:val="00307BA1"/>
    <w:rsid w:val="00310B7B"/>
    <w:rsid w:val="00311702"/>
    <w:rsid w:val="00311E82"/>
    <w:rsid w:val="003125FA"/>
    <w:rsid w:val="00313FD6"/>
    <w:rsid w:val="003143BD"/>
    <w:rsid w:val="00315363"/>
    <w:rsid w:val="003203ED"/>
    <w:rsid w:val="003214F1"/>
    <w:rsid w:val="00322C9F"/>
    <w:rsid w:val="00323B42"/>
    <w:rsid w:val="00324D23"/>
    <w:rsid w:val="00330501"/>
    <w:rsid w:val="00331126"/>
    <w:rsid w:val="00331751"/>
    <w:rsid w:val="00334579"/>
    <w:rsid w:val="00335858"/>
    <w:rsid w:val="0033605F"/>
    <w:rsid w:val="00336BDA"/>
    <w:rsid w:val="00342BD7"/>
    <w:rsid w:val="003437EB"/>
    <w:rsid w:val="00343CAF"/>
    <w:rsid w:val="00346DB5"/>
    <w:rsid w:val="003477B1"/>
    <w:rsid w:val="0034790A"/>
    <w:rsid w:val="00355481"/>
    <w:rsid w:val="00355595"/>
    <w:rsid w:val="003569FC"/>
    <w:rsid w:val="00357380"/>
    <w:rsid w:val="00357474"/>
    <w:rsid w:val="003602D9"/>
    <w:rsid w:val="003604CE"/>
    <w:rsid w:val="00370E47"/>
    <w:rsid w:val="003742AC"/>
    <w:rsid w:val="00374803"/>
    <w:rsid w:val="00377CE1"/>
    <w:rsid w:val="00385BF0"/>
    <w:rsid w:val="00390A17"/>
    <w:rsid w:val="003939FF"/>
    <w:rsid w:val="003A2223"/>
    <w:rsid w:val="003A2A0F"/>
    <w:rsid w:val="003A2BA9"/>
    <w:rsid w:val="003A45A1"/>
    <w:rsid w:val="003A5B0A"/>
    <w:rsid w:val="003A6BAC"/>
    <w:rsid w:val="003A70A4"/>
    <w:rsid w:val="003A7EF3"/>
    <w:rsid w:val="003B159C"/>
    <w:rsid w:val="003B369F"/>
    <w:rsid w:val="003B36A3"/>
    <w:rsid w:val="003B64BB"/>
    <w:rsid w:val="003B7FE5"/>
    <w:rsid w:val="003C11C8"/>
    <w:rsid w:val="003C218A"/>
    <w:rsid w:val="003C2702"/>
    <w:rsid w:val="003C52C7"/>
    <w:rsid w:val="003C7806"/>
    <w:rsid w:val="003D0799"/>
    <w:rsid w:val="003D109F"/>
    <w:rsid w:val="003D243E"/>
    <w:rsid w:val="003D2478"/>
    <w:rsid w:val="003D29A3"/>
    <w:rsid w:val="003D3C45"/>
    <w:rsid w:val="003D5B1F"/>
    <w:rsid w:val="003E0A60"/>
    <w:rsid w:val="003E15FA"/>
    <w:rsid w:val="003E55E4"/>
    <w:rsid w:val="003E61C6"/>
    <w:rsid w:val="003E74E3"/>
    <w:rsid w:val="003F05C7"/>
    <w:rsid w:val="003F09F8"/>
    <w:rsid w:val="003F2CD4"/>
    <w:rsid w:val="003F581B"/>
    <w:rsid w:val="003F6BBE"/>
    <w:rsid w:val="004000E8"/>
    <w:rsid w:val="00402E2B"/>
    <w:rsid w:val="004040CF"/>
    <w:rsid w:val="0040512B"/>
    <w:rsid w:val="00405CA5"/>
    <w:rsid w:val="00406346"/>
    <w:rsid w:val="00407CD3"/>
    <w:rsid w:val="00410134"/>
    <w:rsid w:val="00410B72"/>
    <w:rsid w:val="00410BC1"/>
    <w:rsid w:val="00410F18"/>
    <w:rsid w:val="00412638"/>
    <w:rsid w:val="0041263E"/>
    <w:rsid w:val="00412C65"/>
    <w:rsid w:val="00413AAC"/>
    <w:rsid w:val="00413E92"/>
    <w:rsid w:val="004175F3"/>
    <w:rsid w:val="00417AFF"/>
    <w:rsid w:val="0042048B"/>
    <w:rsid w:val="00421105"/>
    <w:rsid w:val="00422AA4"/>
    <w:rsid w:val="004242F4"/>
    <w:rsid w:val="00427248"/>
    <w:rsid w:val="00430E12"/>
    <w:rsid w:val="00430F13"/>
    <w:rsid w:val="004325FC"/>
    <w:rsid w:val="00435EF8"/>
    <w:rsid w:val="00437447"/>
    <w:rsid w:val="004414C0"/>
    <w:rsid w:val="004418A0"/>
    <w:rsid w:val="00441A92"/>
    <w:rsid w:val="004431DC"/>
    <w:rsid w:val="00444F56"/>
    <w:rsid w:val="00446488"/>
    <w:rsid w:val="004517AA"/>
    <w:rsid w:val="00452CAC"/>
    <w:rsid w:val="00453E7A"/>
    <w:rsid w:val="00454CE4"/>
    <w:rsid w:val="00455B27"/>
    <w:rsid w:val="004562CF"/>
    <w:rsid w:val="00457565"/>
    <w:rsid w:val="00457B71"/>
    <w:rsid w:val="00460EB8"/>
    <w:rsid w:val="004622B3"/>
    <w:rsid w:val="00464689"/>
    <w:rsid w:val="00465A7F"/>
    <w:rsid w:val="004669E2"/>
    <w:rsid w:val="00470C31"/>
    <w:rsid w:val="00471DE0"/>
    <w:rsid w:val="004720BA"/>
    <w:rsid w:val="004734D0"/>
    <w:rsid w:val="00474510"/>
    <w:rsid w:val="0047556B"/>
    <w:rsid w:val="00476619"/>
    <w:rsid w:val="004772ED"/>
    <w:rsid w:val="00477768"/>
    <w:rsid w:val="00485987"/>
    <w:rsid w:val="0048655C"/>
    <w:rsid w:val="00492BC5"/>
    <w:rsid w:val="004940EA"/>
    <w:rsid w:val="004964F1"/>
    <w:rsid w:val="004A16BC"/>
    <w:rsid w:val="004A2B94"/>
    <w:rsid w:val="004A463E"/>
    <w:rsid w:val="004A57E5"/>
    <w:rsid w:val="004B6170"/>
    <w:rsid w:val="004B6F6A"/>
    <w:rsid w:val="004B7C0C"/>
    <w:rsid w:val="004C201F"/>
    <w:rsid w:val="004C2FFB"/>
    <w:rsid w:val="004C3898"/>
    <w:rsid w:val="004C4257"/>
    <w:rsid w:val="004C6B34"/>
    <w:rsid w:val="004D1592"/>
    <w:rsid w:val="004D299D"/>
    <w:rsid w:val="004D36B1"/>
    <w:rsid w:val="004D56D3"/>
    <w:rsid w:val="004D7C64"/>
    <w:rsid w:val="004D7EBD"/>
    <w:rsid w:val="004E17E6"/>
    <w:rsid w:val="004E2680"/>
    <w:rsid w:val="004E28F9"/>
    <w:rsid w:val="004E29E6"/>
    <w:rsid w:val="004E4001"/>
    <w:rsid w:val="004E462E"/>
    <w:rsid w:val="004E56DC"/>
    <w:rsid w:val="004E5ED4"/>
    <w:rsid w:val="004E76F4"/>
    <w:rsid w:val="004F0B4E"/>
    <w:rsid w:val="004F0B6C"/>
    <w:rsid w:val="004F2078"/>
    <w:rsid w:val="004F4DA3"/>
    <w:rsid w:val="004F7D55"/>
    <w:rsid w:val="00500815"/>
    <w:rsid w:val="0050153F"/>
    <w:rsid w:val="00501A28"/>
    <w:rsid w:val="0050362D"/>
    <w:rsid w:val="00506557"/>
    <w:rsid w:val="0050677A"/>
    <w:rsid w:val="005108D8"/>
    <w:rsid w:val="005116F9"/>
    <w:rsid w:val="00511AC6"/>
    <w:rsid w:val="00512B98"/>
    <w:rsid w:val="005136FB"/>
    <w:rsid w:val="005153A7"/>
    <w:rsid w:val="0052061A"/>
    <w:rsid w:val="005219CF"/>
    <w:rsid w:val="005227D1"/>
    <w:rsid w:val="00526259"/>
    <w:rsid w:val="005316E9"/>
    <w:rsid w:val="005327F6"/>
    <w:rsid w:val="00532D2C"/>
    <w:rsid w:val="0053345E"/>
    <w:rsid w:val="00534769"/>
    <w:rsid w:val="00534B59"/>
    <w:rsid w:val="005366A8"/>
    <w:rsid w:val="00536759"/>
    <w:rsid w:val="00537C62"/>
    <w:rsid w:val="00541ED5"/>
    <w:rsid w:val="00544D81"/>
    <w:rsid w:val="00546970"/>
    <w:rsid w:val="005479F6"/>
    <w:rsid w:val="00554E19"/>
    <w:rsid w:val="00556FA4"/>
    <w:rsid w:val="00557779"/>
    <w:rsid w:val="005602A2"/>
    <w:rsid w:val="0056121F"/>
    <w:rsid w:val="00572505"/>
    <w:rsid w:val="00582809"/>
    <w:rsid w:val="0058798C"/>
    <w:rsid w:val="00587C9D"/>
    <w:rsid w:val="005900FA"/>
    <w:rsid w:val="0059188F"/>
    <w:rsid w:val="00592B21"/>
    <w:rsid w:val="00592C13"/>
    <w:rsid w:val="005935A4"/>
    <w:rsid w:val="005944F1"/>
    <w:rsid w:val="005948C2"/>
    <w:rsid w:val="00595DCA"/>
    <w:rsid w:val="00597516"/>
    <w:rsid w:val="005975CC"/>
    <w:rsid w:val="0059779B"/>
    <w:rsid w:val="005A1BEE"/>
    <w:rsid w:val="005A209A"/>
    <w:rsid w:val="005A2418"/>
    <w:rsid w:val="005A2538"/>
    <w:rsid w:val="005A3CB6"/>
    <w:rsid w:val="005A4BD7"/>
    <w:rsid w:val="005A6023"/>
    <w:rsid w:val="005A662D"/>
    <w:rsid w:val="005B1409"/>
    <w:rsid w:val="005B35D7"/>
    <w:rsid w:val="005B392A"/>
    <w:rsid w:val="005B3AA3"/>
    <w:rsid w:val="005B6F83"/>
    <w:rsid w:val="005C06BB"/>
    <w:rsid w:val="005C1838"/>
    <w:rsid w:val="005C2F52"/>
    <w:rsid w:val="005C74FB"/>
    <w:rsid w:val="005D1602"/>
    <w:rsid w:val="005E1911"/>
    <w:rsid w:val="005E2422"/>
    <w:rsid w:val="005E385F"/>
    <w:rsid w:val="005E502F"/>
    <w:rsid w:val="005E5B81"/>
    <w:rsid w:val="005E60C1"/>
    <w:rsid w:val="005E6FDC"/>
    <w:rsid w:val="005F123A"/>
    <w:rsid w:val="005F1ADB"/>
    <w:rsid w:val="005F2CB1"/>
    <w:rsid w:val="005F3025"/>
    <w:rsid w:val="005F3A48"/>
    <w:rsid w:val="005F6063"/>
    <w:rsid w:val="005F618C"/>
    <w:rsid w:val="005F70BD"/>
    <w:rsid w:val="0060283C"/>
    <w:rsid w:val="00604F14"/>
    <w:rsid w:val="00605025"/>
    <w:rsid w:val="00611B83"/>
    <w:rsid w:val="00613257"/>
    <w:rsid w:val="00614DDF"/>
    <w:rsid w:val="00617F51"/>
    <w:rsid w:val="00620A71"/>
    <w:rsid w:val="00620D80"/>
    <w:rsid w:val="00621A10"/>
    <w:rsid w:val="00622AC6"/>
    <w:rsid w:val="006234A6"/>
    <w:rsid w:val="0062534E"/>
    <w:rsid w:val="00627815"/>
    <w:rsid w:val="00630001"/>
    <w:rsid w:val="006311B3"/>
    <w:rsid w:val="0063284C"/>
    <w:rsid w:val="00635409"/>
    <w:rsid w:val="00635C77"/>
    <w:rsid w:val="00636398"/>
    <w:rsid w:val="006368D3"/>
    <w:rsid w:val="00636CF8"/>
    <w:rsid w:val="006377EC"/>
    <w:rsid w:val="0064151F"/>
    <w:rsid w:val="00641533"/>
    <w:rsid w:val="0064208D"/>
    <w:rsid w:val="00643475"/>
    <w:rsid w:val="0064396A"/>
    <w:rsid w:val="00644218"/>
    <w:rsid w:val="0064624E"/>
    <w:rsid w:val="006462C0"/>
    <w:rsid w:val="0064695D"/>
    <w:rsid w:val="006501EB"/>
    <w:rsid w:val="00650AB9"/>
    <w:rsid w:val="00653764"/>
    <w:rsid w:val="00655733"/>
    <w:rsid w:val="00655ACD"/>
    <w:rsid w:val="00656A92"/>
    <w:rsid w:val="00656DDE"/>
    <w:rsid w:val="00657745"/>
    <w:rsid w:val="0066011D"/>
    <w:rsid w:val="006607C0"/>
    <w:rsid w:val="006613A6"/>
    <w:rsid w:val="006627A2"/>
    <w:rsid w:val="006634E6"/>
    <w:rsid w:val="006655EE"/>
    <w:rsid w:val="00667EE7"/>
    <w:rsid w:val="00670922"/>
    <w:rsid w:val="00670BE1"/>
    <w:rsid w:val="0067218F"/>
    <w:rsid w:val="00672DCF"/>
    <w:rsid w:val="006741F2"/>
    <w:rsid w:val="00674CC3"/>
    <w:rsid w:val="00675C72"/>
    <w:rsid w:val="00675D60"/>
    <w:rsid w:val="00676CDA"/>
    <w:rsid w:val="00676E8E"/>
    <w:rsid w:val="006771F9"/>
    <w:rsid w:val="0067745F"/>
    <w:rsid w:val="006776D7"/>
    <w:rsid w:val="00681003"/>
    <w:rsid w:val="006817C9"/>
    <w:rsid w:val="00682D59"/>
    <w:rsid w:val="0068353C"/>
    <w:rsid w:val="00683ECE"/>
    <w:rsid w:val="00684B27"/>
    <w:rsid w:val="00685535"/>
    <w:rsid w:val="00695FC2"/>
    <w:rsid w:val="00696949"/>
    <w:rsid w:val="00697052"/>
    <w:rsid w:val="006A46FB"/>
    <w:rsid w:val="006A563A"/>
    <w:rsid w:val="006A5988"/>
    <w:rsid w:val="006A5E28"/>
    <w:rsid w:val="006A697B"/>
    <w:rsid w:val="006A7AFF"/>
    <w:rsid w:val="006B1816"/>
    <w:rsid w:val="006B2099"/>
    <w:rsid w:val="006B50CF"/>
    <w:rsid w:val="006C03B8"/>
    <w:rsid w:val="006C06E5"/>
    <w:rsid w:val="006C3EA8"/>
    <w:rsid w:val="006C5082"/>
    <w:rsid w:val="006C5EC9"/>
    <w:rsid w:val="006C6059"/>
    <w:rsid w:val="006C6B98"/>
    <w:rsid w:val="006C7522"/>
    <w:rsid w:val="006C7541"/>
    <w:rsid w:val="006C7775"/>
    <w:rsid w:val="006D00DA"/>
    <w:rsid w:val="006D2779"/>
    <w:rsid w:val="006D5206"/>
    <w:rsid w:val="006D6F08"/>
    <w:rsid w:val="006E062C"/>
    <w:rsid w:val="006E1C82"/>
    <w:rsid w:val="006E265A"/>
    <w:rsid w:val="006E28B7"/>
    <w:rsid w:val="006E2A9B"/>
    <w:rsid w:val="006E30BF"/>
    <w:rsid w:val="006E3310"/>
    <w:rsid w:val="006E3DB2"/>
    <w:rsid w:val="006E4E39"/>
    <w:rsid w:val="006E5503"/>
    <w:rsid w:val="006E565E"/>
    <w:rsid w:val="006E5861"/>
    <w:rsid w:val="006E673D"/>
    <w:rsid w:val="006E7D3B"/>
    <w:rsid w:val="006F0B1B"/>
    <w:rsid w:val="006F1923"/>
    <w:rsid w:val="006F1B70"/>
    <w:rsid w:val="006F341D"/>
    <w:rsid w:val="006F3B75"/>
    <w:rsid w:val="006F3CDE"/>
    <w:rsid w:val="006F58D4"/>
    <w:rsid w:val="006F6582"/>
    <w:rsid w:val="006F6D92"/>
    <w:rsid w:val="0070346E"/>
    <w:rsid w:val="00704EDB"/>
    <w:rsid w:val="00705482"/>
    <w:rsid w:val="00706101"/>
    <w:rsid w:val="00707072"/>
    <w:rsid w:val="007072FD"/>
    <w:rsid w:val="00707D61"/>
    <w:rsid w:val="00710257"/>
    <w:rsid w:val="00712287"/>
    <w:rsid w:val="00712772"/>
    <w:rsid w:val="00712FC9"/>
    <w:rsid w:val="007148D3"/>
    <w:rsid w:val="007156EA"/>
    <w:rsid w:val="00715B9A"/>
    <w:rsid w:val="00716724"/>
    <w:rsid w:val="00717C96"/>
    <w:rsid w:val="00717ECF"/>
    <w:rsid w:val="00720889"/>
    <w:rsid w:val="00720B7B"/>
    <w:rsid w:val="0072510B"/>
    <w:rsid w:val="007257D0"/>
    <w:rsid w:val="00726EA6"/>
    <w:rsid w:val="00727208"/>
    <w:rsid w:val="00727680"/>
    <w:rsid w:val="00731E1F"/>
    <w:rsid w:val="007348B1"/>
    <w:rsid w:val="00734A82"/>
    <w:rsid w:val="00734ECC"/>
    <w:rsid w:val="007362A6"/>
    <w:rsid w:val="00736D7D"/>
    <w:rsid w:val="007373ED"/>
    <w:rsid w:val="0073763D"/>
    <w:rsid w:val="00740E58"/>
    <w:rsid w:val="007445A0"/>
    <w:rsid w:val="0074524B"/>
    <w:rsid w:val="0074688A"/>
    <w:rsid w:val="00747BB4"/>
    <w:rsid w:val="00747D8B"/>
    <w:rsid w:val="00751228"/>
    <w:rsid w:val="007571E1"/>
    <w:rsid w:val="007604B2"/>
    <w:rsid w:val="0076082B"/>
    <w:rsid w:val="007638C6"/>
    <w:rsid w:val="00765281"/>
    <w:rsid w:val="00765E61"/>
    <w:rsid w:val="00766BAD"/>
    <w:rsid w:val="007729A2"/>
    <w:rsid w:val="00773964"/>
    <w:rsid w:val="007755F2"/>
    <w:rsid w:val="00775D11"/>
    <w:rsid w:val="00775D68"/>
    <w:rsid w:val="00776971"/>
    <w:rsid w:val="00780A80"/>
    <w:rsid w:val="0078177E"/>
    <w:rsid w:val="0078304C"/>
    <w:rsid w:val="00783673"/>
    <w:rsid w:val="00784C13"/>
    <w:rsid w:val="00784CE9"/>
    <w:rsid w:val="00785490"/>
    <w:rsid w:val="00786FBD"/>
    <w:rsid w:val="00792394"/>
    <w:rsid w:val="007925EA"/>
    <w:rsid w:val="00793CD8"/>
    <w:rsid w:val="00794880"/>
    <w:rsid w:val="00794D9B"/>
    <w:rsid w:val="00795C3B"/>
    <w:rsid w:val="00795C92"/>
    <w:rsid w:val="0079617B"/>
    <w:rsid w:val="00796231"/>
    <w:rsid w:val="007A1CB3"/>
    <w:rsid w:val="007A306F"/>
    <w:rsid w:val="007A43A6"/>
    <w:rsid w:val="007A58A6"/>
    <w:rsid w:val="007A60A5"/>
    <w:rsid w:val="007B1489"/>
    <w:rsid w:val="007B269B"/>
    <w:rsid w:val="007B3896"/>
    <w:rsid w:val="007B3D2D"/>
    <w:rsid w:val="007B50AE"/>
    <w:rsid w:val="007B51DF"/>
    <w:rsid w:val="007B5EF9"/>
    <w:rsid w:val="007C01AC"/>
    <w:rsid w:val="007C05DD"/>
    <w:rsid w:val="007C3734"/>
    <w:rsid w:val="007C3D18"/>
    <w:rsid w:val="007C60BF"/>
    <w:rsid w:val="007C6A07"/>
    <w:rsid w:val="007C75A1"/>
    <w:rsid w:val="007C77A5"/>
    <w:rsid w:val="007D04E5"/>
    <w:rsid w:val="007D25DF"/>
    <w:rsid w:val="007D30DF"/>
    <w:rsid w:val="007D4999"/>
    <w:rsid w:val="007D5901"/>
    <w:rsid w:val="007D67F2"/>
    <w:rsid w:val="007D7526"/>
    <w:rsid w:val="007D7B02"/>
    <w:rsid w:val="007D7B9A"/>
    <w:rsid w:val="007E4610"/>
    <w:rsid w:val="007E4715"/>
    <w:rsid w:val="007E505B"/>
    <w:rsid w:val="007E7091"/>
    <w:rsid w:val="007E7706"/>
    <w:rsid w:val="007F4BF7"/>
    <w:rsid w:val="007F6B08"/>
    <w:rsid w:val="00803FAE"/>
    <w:rsid w:val="0080605F"/>
    <w:rsid w:val="00807786"/>
    <w:rsid w:val="00810FE7"/>
    <w:rsid w:val="00811FCB"/>
    <w:rsid w:val="00814E96"/>
    <w:rsid w:val="008158D6"/>
    <w:rsid w:val="00817196"/>
    <w:rsid w:val="00821D80"/>
    <w:rsid w:val="008235DB"/>
    <w:rsid w:val="00823B61"/>
    <w:rsid w:val="00824AB4"/>
    <w:rsid w:val="0082539F"/>
    <w:rsid w:val="00825C42"/>
    <w:rsid w:val="00825D25"/>
    <w:rsid w:val="00827D6F"/>
    <w:rsid w:val="00836A63"/>
    <w:rsid w:val="0083708C"/>
    <w:rsid w:val="008376AC"/>
    <w:rsid w:val="00840CE4"/>
    <w:rsid w:val="008444E8"/>
    <w:rsid w:val="00844E80"/>
    <w:rsid w:val="00846FE7"/>
    <w:rsid w:val="0085609C"/>
    <w:rsid w:val="008560E8"/>
    <w:rsid w:val="00856911"/>
    <w:rsid w:val="00856B7C"/>
    <w:rsid w:val="00861A56"/>
    <w:rsid w:val="00862096"/>
    <w:rsid w:val="008639B4"/>
    <w:rsid w:val="00863A99"/>
    <w:rsid w:val="008646DF"/>
    <w:rsid w:val="00866B7A"/>
    <w:rsid w:val="008677FD"/>
    <w:rsid w:val="008706D4"/>
    <w:rsid w:val="00870F8A"/>
    <w:rsid w:val="008710A2"/>
    <w:rsid w:val="008719A4"/>
    <w:rsid w:val="00871D23"/>
    <w:rsid w:val="00871FD0"/>
    <w:rsid w:val="00874312"/>
    <w:rsid w:val="0087437C"/>
    <w:rsid w:val="00875CD7"/>
    <w:rsid w:val="00876B4D"/>
    <w:rsid w:val="00876C37"/>
    <w:rsid w:val="00877F18"/>
    <w:rsid w:val="0088381D"/>
    <w:rsid w:val="00885089"/>
    <w:rsid w:val="0088525F"/>
    <w:rsid w:val="00885EE5"/>
    <w:rsid w:val="00887CE9"/>
    <w:rsid w:val="008915BE"/>
    <w:rsid w:val="008941E3"/>
    <w:rsid w:val="00894A88"/>
    <w:rsid w:val="00895386"/>
    <w:rsid w:val="008A21FF"/>
    <w:rsid w:val="008A24A1"/>
    <w:rsid w:val="008A2CE2"/>
    <w:rsid w:val="008A30AC"/>
    <w:rsid w:val="008A44B8"/>
    <w:rsid w:val="008A51A8"/>
    <w:rsid w:val="008A54C7"/>
    <w:rsid w:val="008A77D8"/>
    <w:rsid w:val="008B0483"/>
    <w:rsid w:val="008B120C"/>
    <w:rsid w:val="008B16B9"/>
    <w:rsid w:val="008B51A0"/>
    <w:rsid w:val="008B554C"/>
    <w:rsid w:val="008B592A"/>
    <w:rsid w:val="008B7B5C"/>
    <w:rsid w:val="008C0882"/>
    <w:rsid w:val="008C088B"/>
    <w:rsid w:val="008C0C99"/>
    <w:rsid w:val="008C0D30"/>
    <w:rsid w:val="008C2017"/>
    <w:rsid w:val="008C4958"/>
    <w:rsid w:val="008C4BAA"/>
    <w:rsid w:val="008C67C4"/>
    <w:rsid w:val="008C6AE8"/>
    <w:rsid w:val="008C7573"/>
    <w:rsid w:val="008C7CB1"/>
    <w:rsid w:val="008D00A5"/>
    <w:rsid w:val="008D34F1"/>
    <w:rsid w:val="008D39D8"/>
    <w:rsid w:val="008D3DD3"/>
    <w:rsid w:val="008D6D1A"/>
    <w:rsid w:val="008E037F"/>
    <w:rsid w:val="008E065E"/>
    <w:rsid w:val="008E0927"/>
    <w:rsid w:val="008E0D15"/>
    <w:rsid w:val="008E1909"/>
    <w:rsid w:val="008E31D0"/>
    <w:rsid w:val="008F0ED2"/>
    <w:rsid w:val="008F1C4E"/>
    <w:rsid w:val="008F1EAB"/>
    <w:rsid w:val="008F2198"/>
    <w:rsid w:val="008F33DC"/>
    <w:rsid w:val="008F477F"/>
    <w:rsid w:val="00902350"/>
    <w:rsid w:val="009027D4"/>
    <w:rsid w:val="00902979"/>
    <w:rsid w:val="0090336B"/>
    <w:rsid w:val="009053AA"/>
    <w:rsid w:val="00906939"/>
    <w:rsid w:val="00910B7D"/>
    <w:rsid w:val="00911DFB"/>
    <w:rsid w:val="009139D9"/>
    <w:rsid w:val="00914AD8"/>
    <w:rsid w:val="00916079"/>
    <w:rsid w:val="00917CE9"/>
    <w:rsid w:val="0092072D"/>
    <w:rsid w:val="00920BF2"/>
    <w:rsid w:val="00922010"/>
    <w:rsid w:val="009306D0"/>
    <w:rsid w:val="00931BD9"/>
    <w:rsid w:val="00931E10"/>
    <w:rsid w:val="00932DA7"/>
    <w:rsid w:val="009368F3"/>
    <w:rsid w:val="009378AD"/>
    <w:rsid w:val="00941636"/>
    <w:rsid w:val="00943742"/>
    <w:rsid w:val="00943893"/>
    <w:rsid w:val="00945C05"/>
    <w:rsid w:val="00946945"/>
    <w:rsid w:val="00947713"/>
    <w:rsid w:val="009502B9"/>
    <w:rsid w:val="00950DE7"/>
    <w:rsid w:val="00953920"/>
    <w:rsid w:val="00953D47"/>
    <w:rsid w:val="00954C1B"/>
    <w:rsid w:val="0095681E"/>
    <w:rsid w:val="00957089"/>
    <w:rsid w:val="009572D4"/>
    <w:rsid w:val="009609A7"/>
    <w:rsid w:val="00961921"/>
    <w:rsid w:val="0096430A"/>
    <w:rsid w:val="0096554B"/>
    <w:rsid w:val="0096584A"/>
    <w:rsid w:val="00971303"/>
    <w:rsid w:val="00971F08"/>
    <w:rsid w:val="009743F0"/>
    <w:rsid w:val="00975A20"/>
    <w:rsid w:val="0097603D"/>
    <w:rsid w:val="00976949"/>
    <w:rsid w:val="0097781D"/>
    <w:rsid w:val="00980477"/>
    <w:rsid w:val="00981492"/>
    <w:rsid w:val="00983FC3"/>
    <w:rsid w:val="00985253"/>
    <w:rsid w:val="009853B3"/>
    <w:rsid w:val="00990630"/>
    <w:rsid w:val="00991147"/>
    <w:rsid w:val="00991761"/>
    <w:rsid w:val="00994B71"/>
    <w:rsid w:val="00994DCA"/>
    <w:rsid w:val="009960EC"/>
    <w:rsid w:val="00996641"/>
    <w:rsid w:val="009970DD"/>
    <w:rsid w:val="0099758A"/>
    <w:rsid w:val="009A03F9"/>
    <w:rsid w:val="009A0FBA"/>
    <w:rsid w:val="009A1601"/>
    <w:rsid w:val="009A1C00"/>
    <w:rsid w:val="009A3BB6"/>
    <w:rsid w:val="009A462D"/>
    <w:rsid w:val="009A4A9D"/>
    <w:rsid w:val="009A5144"/>
    <w:rsid w:val="009A5CBA"/>
    <w:rsid w:val="009B1F30"/>
    <w:rsid w:val="009B26AA"/>
    <w:rsid w:val="009B320D"/>
    <w:rsid w:val="009B3AC2"/>
    <w:rsid w:val="009B4DF4"/>
    <w:rsid w:val="009B564E"/>
    <w:rsid w:val="009B6075"/>
    <w:rsid w:val="009B7DD4"/>
    <w:rsid w:val="009B7E87"/>
    <w:rsid w:val="009C0169"/>
    <w:rsid w:val="009C1975"/>
    <w:rsid w:val="009C1F11"/>
    <w:rsid w:val="009C31B9"/>
    <w:rsid w:val="009C403E"/>
    <w:rsid w:val="009C40D7"/>
    <w:rsid w:val="009D03D8"/>
    <w:rsid w:val="009D1975"/>
    <w:rsid w:val="009D4FF0"/>
    <w:rsid w:val="009D703C"/>
    <w:rsid w:val="009D718F"/>
    <w:rsid w:val="009E068F"/>
    <w:rsid w:val="009E14E0"/>
    <w:rsid w:val="009E35DB"/>
    <w:rsid w:val="009E47A3"/>
    <w:rsid w:val="009E79FA"/>
    <w:rsid w:val="009F08F3"/>
    <w:rsid w:val="009F344F"/>
    <w:rsid w:val="009F5EF3"/>
    <w:rsid w:val="00A02F56"/>
    <w:rsid w:val="00A031D8"/>
    <w:rsid w:val="00A04291"/>
    <w:rsid w:val="00A048A8"/>
    <w:rsid w:val="00A04F49"/>
    <w:rsid w:val="00A07B46"/>
    <w:rsid w:val="00A108CD"/>
    <w:rsid w:val="00A116A0"/>
    <w:rsid w:val="00A1384E"/>
    <w:rsid w:val="00A13E54"/>
    <w:rsid w:val="00A15CB3"/>
    <w:rsid w:val="00A179C4"/>
    <w:rsid w:val="00A17A85"/>
    <w:rsid w:val="00A17F63"/>
    <w:rsid w:val="00A20304"/>
    <w:rsid w:val="00A20C9F"/>
    <w:rsid w:val="00A2193B"/>
    <w:rsid w:val="00A2351A"/>
    <w:rsid w:val="00A24183"/>
    <w:rsid w:val="00A24CB8"/>
    <w:rsid w:val="00A264A9"/>
    <w:rsid w:val="00A26DCF"/>
    <w:rsid w:val="00A27785"/>
    <w:rsid w:val="00A27D56"/>
    <w:rsid w:val="00A30187"/>
    <w:rsid w:val="00A30F02"/>
    <w:rsid w:val="00A30FA9"/>
    <w:rsid w:val="00A32C46"/>
    <w:rsid w:val="00A3448A"/>
    <w:rsid w:val="00A36297"/>
    <w:rsid w:val="00A37D56"/>
    <w:rsid w:val="00A37DE8"/>
    <w:rsid w:val="00A41E2B"/>
    <w:rsid w:val="00A432D9"/>
    <w:rsid w:val="00A447E3"/>
    <w:rsid w:val="00A45B74"/>
    <w:rsid w:val="00A52E1D"/>
    <w:rsid w:val="00A537FD"/>
    <w:rsid w:val="00A54397"/>
    <w:rsid w:val="00A56F4C"/>
    <w:rsid w:val="00A61499"/>
    <w:rsid w:val="00A62A77"/>
    <w:rsid w:val="00A63483"/>
    <w:rsid w:val="00A63E7B"/>
    <w:rsid w:val="00A655CE"/>
    <w:rsid w:val="00A657D7"/>
    <w:rsid w:val="00A65C37"/>
    <w:rsid w:val="00A660AC"/>
    <w:rsid w:val="00A6757B"/>
    <w:rsid w:val="00A67E6C"/>
    <w:rsid w:val="00A71302"/>
    <w:rsid w:val="00A71B99"/>
    <w:rsid w:val="00A722BF"/>
    <w:rsid w:val="00A739D0"/>
    <w:rsid w:val="00A74082"/>
    <w:rsid w:val="00A761D4"/>
    <w:rsid w:val="00A77165"/>
    <w:rsid w:val="00A77CAF"/>
    <w:rsid w:val="00A77EC4"/>
    <w:rsid w:val="00A9046E"/>
    <w:rsid w:val="00A92879"/>
    <w:rsid w:val="00A9442A"/>
    <w:rsid w:val="00A957E9"/>
    <w:rsid w:val="00AA016F"/>
    <w:rsid w:val="00AA01A1"/>
    <w:rsid w:val="00AA15C8"/>
    <w:rsid w:val="00AA1ED6"/>
    <w:rsid w:val="00AA1FD3"/>
    <w:rsid w:val="00AA285A"/>
    <w:rsid w:val="00AA4A55"/>
    <w:rsid w:val="00AA51D6"/>
    <w:rsid w:val="00AB0BC8"/>
    <w:rsid w:val="00AB0FD4"/>
    <w:rsid w:val="00AB11CA"/>
    <w:rsid w:val="00AB14D9"/>
    <w:rsid w:val="00AB4AB8"/>
    <w:rsid w:val="00AB655E"/>
    <w:rsid w:val="00AC007F"/>
    <w:rsid w:val="00AC0738"/>
    <w:rsid w:val="00AC2ECD"/>
    <w:rsid w:val="00AC3119"/>
    <w:rsid w:val="00AC3268"/>
    <w:rsid w:val="00AC3DA3"/>
    <w:rsid w:val="00AC49FB"/>
    <w:rsid w:val="00AC5A10"/>
    <w:rsid w:val="00AD0AA3"/>
    <w:rsid w:val="00AD2ED0"/>
    <w:rsid w:val="00AD3F94"/>
    <w:rsid w:val="00AD4A5A"/>
    <w:rsid w:val="00AD73A4"/>
    <w:rsid w:val="00AE27AC"/>
    <w:rsid w:val="00AE37A2"/>
    <w:rsid w:val="00AE40E0"/>
    <w:rsid w:val="00AE4DBA"/>
    <w:rsid w:val="00AE4F07"/>
    <w:rsid w:val="00AF1C5D"/>
    <w:rsid w:val="00AF42D7"/>
    <w:rsid w:val="00AF6C5F"/>
    <w:rsid w:val="00AF7E24"/>
    <w:rsid w:val="00B006FE"/>
    <w:rsid w:val="00B007CB"/>
    <w:rsid w:val="00B02AA9"/>
    <w:rsid w:val="00B02FA3"/>
    <w:rsid w:val="00B03EBC"/>
    <w:rsid w:val="00B043D8"/>
    <w:rsid w:val="00B05084"/>
    <w:rsid w:val="00B07675"/>
    <w:rsid w:val="00B12738"/>
    <w:rsid w:val="00B157F9"/>
    <w:rsid w:val="00B15B21"/>
    <w:rsid w:val="00B16A86"/>
    <w:rsid w:val="00B20256"/>
    <w:rsid w:val="00B20D09"/>
    <w:rsid w:val="00B24DE3"/>
    <w:rsid w:val="00B26380"/>
    <w:rsid w:val="00B26B4E"/>
    <w:rsid w:val="00B2763F"/>
    <w:rsid w:val="00B27AAC"/>
    <w:rsid w:val="00B30929"/>
    <w:rsid w:val="00B322F4"/>
    <w:rsid w:val="00B325BF"/>
    <w:rsid w:val="00B35E87"/>
    <w:rsid w:val="00B37163"/>
    <w:rsid w:val="00B372AA"/>
    <w:rsid w:val="00B40445"/>
    <w:rsid w:val="00B409E0"/>
    <w:rsid w:val="00B40BC0"/>
    <w:rsid w:val="00B41888"/>
    <w:rsid w:val="00B45A52"/>
    <w:rsid w:val="00B46175"/>
    <w:rsid w:val="00B46DC2"/>
    <w:rsid w:val="00B47182"/>
    <w:rsid w:val="00B5462C"/>
    <w:rsid w:val="00B548B7"/>
    <w:rsid w:val="00B55E8F"/>
    <w:rsid w:val="00B56E78"/>
    <w:rsid w:val="00B61B9C"/>
    <w:rsid w:val="00B61C15"/>
    <w:rsid w:val="00B6280D"/>
    <w:rsid w:val="00B664C7"/>
    <w:rsid w:val="00B739F6"/>
    <w:rsid w:val="00B75158"/>
    <w:rsid w:val="00B75B7E"/>
    <w:rsid w:val="00B76875"/>
    <w:rsid w:val="00B770CD"/>
    <w:rsid w:val="00B80311"/>
    <w:rsid w:val="00B81A6C"/>
    <w:rsid w:val="00B83FE1"/>
    <w:rsid w:val="00B85DE5"/>
    <w:rsid w:val="00B86C69"/>
    <w:rsid w:val="00B87481"/>
    <w:rsid w:val="00B90F73"/>
    <w:rsid w:val="00B93B59"/>
    <w:rsid w:val="00B9406A"/>
    <w:rsid w:val="00B97E24"/>
    <w:rsid w:val="00BA0C9C"/>
    <w:rsid w:val="00BA2280"/>
    <w:rsid w:val="00BA2621"/>
    <w:rsid w:val="00BA2A08"/>
    <w:rsid w:val="00BA3923"/>
    <w:rsid w:val="00BA56D2"/>
    <w:rsid w:val="00BA76E0"/>
    <w:rsid w:val="00BB2A25"/>
    <w:rsid w:val="00BB4D97"/>
    <w:rsid w:val="00BB51E9"/>
    <w:rsid w:val="00BC0FDC"/>
    <w:rsid w:val="00BC3053"/>
    <w:rsid w:val="00BC47F6"/>
    <w:rsid w:val="00BC4AF0"/>
    <w:rsid w:val="00BC4D2E"/>
    <w:rsid w:val="00BC5560"/>
    <w:rsid w:val="00BC5E57"/>
    <w:rsid w:val="00BD052C"/>
    <w:rsid w:val="00BD48AC"/>
    <w:rsid w:val="00BD5A88"/>
    <w:rsid w:val="00BD5C56"/>
    <w:rsid w:val="00BD5F1A"/>
    <w:rsid w:val="00BE1234"/>
    <w:rsid w:val="00BE166D"/>
    <w:rsid w:val="00BE2FA6"/>
    <w:rsid w:val="00BE333F"/>
    <w:rsid w:val="00BE7406"/>
    <w:rsid w:val="00BE7603"/>
    <w:rsid w:val="00BE79EA"/>
    <w:rsid w:val="00BE7B4B"/>
    <w:rsid w:val="00BF0BFE"/>
    <w:rsid w:val="00BF10EB"/>
    <w:rsid w:val="00BF3279"/>
    <w:rsid w:val="00BF74C7"/>
    <w:rsid w:val="00C015F1"/>
    <w:rsid w:val="00C015FA"/>
    <w:rsid w:val="00C01F33"/>
    <w:rsid w:val="00C02CC6"/>
    <w:rsid w:val="00C040F7"/>
    <w:rsid w:val="00C044AB"/>
    <w:rsid w:val="00C05015"/>
    <w:rsid w:val="00C05706"/>
    <w:rsid w:val="00C07377"/>
    <w:rsid w:val="00C10478"/>
    <w:rsid w:val="00C11B30"/>
    <w:rsid w:val="00C12107"/>
    <w:rsid w:val="00C1381E"/>
    <w:rsid w:val="00C14D4B"/>
    <w:rsid w:val="00C15175"/>
    <w:rsid w:val="00C154BB"/>
    <w:rsid w:val="00C15AFA"/>
    <w:rsid w:val="00C170B1"/>
    <w:rsid w:val="00C172E0"/>
    <w:rsid w:val="00C22590"/>
    <w:rsid w:val="00C24238"/>
    <w:rsid w:val="00C244DC"/>
    <w:rsid w:val="00C24950"/>
    <w:rsid w:val="00C26572"/>
    <w:rsid w:val="00C26E48"/>
    <w:rsid w:val="00C279B5"/>
    <w:rsid w:val="00C27C45"/>
    <w:rsid w:val="00C3327B"/>
    <w:rsid w:val="00C34225"/>
    <w:rsid w:val="00C3523F"/>
    <w:rsid w:val="00C3719D"/>
    <w:rsid w:val="00C37609"/>
    <w:rsid w:val="00C37CB2"/>
    <w:rsid w:val="00C45194"/>
    <w:rsid w:val="00C46EC1"/>
    <w:rsid w:val="00C473A5"/>
    <w:rsid w:val="00C506AC"/>
    <w:rsid w:val="00C54995"/>
    <w:rsid w:val="00C54D41"/>
    <w:rsid w:val="00C60783"/>
    <w:rsid w:val="00C60BD2"/>
    <w:rsid w:val="00C64672"/>
    <w:rsid w:val="00C66DF8"/>
    <w:rsid w:val="00C70697"/>
    <w:rsid w:val="00C72093"/>
    <w:rsid w:val="00C72717"/>
    <w:rsid w:val="00C72DAA"/>
    <w:rsid w:val="00C72EF4"/>
    <w:rsid w:val="00C744FE"/>
    <w:rsid w:val="00C75D2F"/>
    <w:rsid w:val="00C767BE"/>
    <w:rsid w:val="00C76957"/>
    <w:rsid w:val="00C76E3C"/>
    <w:rsid w:val="00C81568"/>
    <w:rsid w:val="00C8247C"/>
    <w:rsid w:val="00C9027A"/>
    <w:rsid w:val="00C9068E"/>
    <w:rsid w:val="00C930EE"/>
    <w:rsid w:val="00C93814"/>
    <w:rsid w:val="00C93C4B"/>
    <w:rsid w:val="00C944AB"/>
    <w:rsid w:val="00C95B40"/>
    <w:rsid w:val="00C95D91"/>
    <w:rsid w:val="00C97E3A"/>
    <w:rsid w:val="00CA1ED8"/>
    <w:rsid w:val="00CA4038"/>
    <w:rsid w:val="00CB07C0"/>
    <w:rsid w:val="00CB1F63"/>
    <w:rsid w:val="00CB2965"/>
    <w:rsid w:val="00CB3AA7"/>
    <w:rsid w:val="00CB7170"/>
    <w:rsid w:val="00CC040E"/>
    <w:rsid w:val="00CC111F"/>
    <w:rsid w:val="00CC2011"/>
    <w:rsid w:val="00CC2A4F"/>
    <w:rsid w:val="00CC3EA0"/>
    <w:rsid w:val="00CC7B45"/>
    <w:rsid w:val="00CD0AE1"/>
    <w:rsid w:val="00CD0F4F"/>
    <w:rsid w:val="00CD1188"/>
    <w:rsid w:val="00CD1767"/>
    <w:rsid w:val="00CD2E7B"/>
    <w:rsid w:val="00CD2ED1"/>
    <w:rsid w:val="00CD337B"/>
    <w:rsid w:val="00CD645D"/>
    <w:rsid w:val="00CE0424"/>
    <w:rsid w:val="00CE7561"/>
    <w:rsid w:val="00CF1354"/>
    <w:rsid w:val="00CF178E"/>
    <w:rsid w:val="00CF3B1F"/>
    <w:rsid w:val="00CF3BF6"/>
    <w:rsid w:val="00CF3FDA"/>
    <w:rsid w:val="00CF4BAE"/>
    <w:rsid w:val="00CF625B"/>
    <w:rsid w:val="00CF687E"/>
    <w:rsid w:val="00D0349B"/>
    <w:rsid w:val="00D05097"/>
    <w:rsid w:val="00D10249"/>
    <w:rsid w:val="00D115C3"/>
    <w:rsid w:val="00D11897"/>
    <w:rsid w:val="00D13135"/>
    <w:rsid w:val="00D13AA3"/>
    <w:rsid w:val="00D13E4E"/>
    <w:rsid w:val="00D1452F"/>
    <w:rsid w:val="00D14D48"/>
    <w:rsid w:val="00D156B8"/>
    <w:rsid w:val="00D202BF"/>
    <w:rsid w:val="00D230CD"/>
    <w:rsid w:val="00D239A7"/>
    <w:rsid w:val="00D23F47"/>
    <w:rsid w:val="00D3252F"/>
    <w:rsid w:val="00D36E71"/>
    <w:rsid w:val="00D3793E"/>
    <w:rsid w:val="00D37D87"/>
    <w:rsid w:val="00D40B33"/>
    <w:rsid w:val="00D40C85"/>
    <w:rsid w:val="00D42367"/>
    <w:rsid w:val="00D4318F"/>
    <w:rsid w:val="00D438BF"/>
    <w:rsid w:val="00D440F8"/>
    <w:rsid w:val="00D458DC"/>
    <w:rsid w:val="00D463F5"/>
    <w:rsid w:val="00D5121F"/>
    <w:rsid w:val="00D51D4A"/>
    <w:rsid w:val="00D53D53"/>
    <w:rsid w:val="00D546FF"/>
    <w:rsid w:val="00D55AD5"/>
    <w:rsid w:val="00D576CA"/>
    <w:rsid w:val="00D61AF5"/>
    <w:rsid w:val="00D652B5"/>
    <w:rsid w:val="00D66155"/>
    <w:rsid w:val="00D670E8"/>
    <w:rsid w:val="00D708B0"/>
    <w:rsid w:val="00D73E6F"/>
    <w:rsid w:val="00D75291"/>
    <w:rsid w:val="00D77B1D"/>
    <w:rsid w:val="00D77DD4"/>
    <w:rsid w:val="00D8021F"/>
    <w:rsid w:val="00D80383"/>
    <w:rsid w:val="00D814C1"/>
    <w:rsid w:val="00D823C6"/>
    <w:rsid w:val="00D8327F"/>
    <w:rsid w:val="00D86CA3"/>
    <w:rsid w:val="00D86CD9"/>
    <w:rsid w:val="00D871CE"/>
    <w:rsid w:val="00D873E8"/>
    <w:rsid w:val="00D9196D"/>
    <w:rsid w:val="00D92982"/>
    <w:rsid w:val="00D93D53"/>
    <w:rsid w:val="00D93F62"/>
    <w:rsid w:val="00DA305E"/>
    <w:rsid w:val="00DA3BF5"/>
    <w:rsid w:val="00DA4177"/>
    <w:rsid w:val="00DA5417"/>
    <w:rsid w:val="00DA56E8"/>
    <w:rsid w:val="00DA5880"/>
    <w:rsid w:val="00DA6E9B"/>
    <w:rsid w:val="00DB0A9F"/>
    <w:rsid w:val="00DB377D"/>
    <w:rsid w:val="00DC25D3"/>
    <w:rsid w:val="00DC2D36"/>
    <w:rsid w:val="00DC2FDE"/>
    <w:rsid w:val="00DC53EF"/>
    <w:rsid w:val="00DD1F96"/>
    <w:rsid w:val="00DD730B"/>
    <w:rsid w:val="00DE5608"/>
    <w:rsid w:val="00DE58D0"/>
    <w:rsid w:val="00DE654F"/>
    <w:rsid w:val="00DF0B6E"/>
    <w:rsid w:val="00DF15E0"/>
    <w:rsid w:val="00DF29FC"/>
    <w:rsid w:val="00DF37A0"/>
    <w:rsid w:val="00E01A18"/>
    <w:rsid w:val="00E02B7F"/>
    <w:rsid w:val="00E04CF4"/>
    <w:rsid w:val="00E10325"/>
    <w:rsid w:val="00E1109D"/>
    <w:rsid w:val="00E110E7"/>
    <w:rsid w:val="00E11B20"/>
    <w:rsid w:val="00E11B27"/>
    <w:rsid w:val="00E16F56"/>
    <w:rsid w:val="00E17FA2"/>
    <w:rsid w:val="00E22330"/>
    <w:rsid w:val="00E253C1"/>
    <w:rsid w:val="00E27533"/>
    <w:rsid w:val="00E30B5A"/>
    <w:rsid w:val="00E3123D"/>
    <w:rsid w:val="00E31461"/>
    <w:rsid w:val="00E31D43"/>
    <w:rsid w:val="00E32608"/>
    <w:rsid w:val="00E32C2C"/>
    <w:rsid w:val="00E34188"/>
    <w:rsid w:val="00E34B6E"/>
    <w:rsid w:val="00E35559"/>
    <w:rsid w:val="00E3723A"/>
    <w:rsid w:val="00E37860"/>
    <w:rsid w:val="00E40A56"/>
    <w:rsid w:val="00E446F1"/>
    <w:rsid w:val="00E45CE1"/>
    <w:rsid w:val="00E46886"/>
    <w:rsid w:val="00E46A1F"/>
    <w:rsid w:val="00E47AEF"/>
    <w:rsid w:val="00E5216A"/>
    <w:rsid w:val="00E53B75"/>
    <w:rsid w:val="00E54E3B"/>
    <w:rsid w:val="00E55E2D"/>
    <w:rsid w:val="00E57565"/>
    <w:rsid w:val="00E6324C"/>
    <w:rsid w:val="00E63838"/>
    <w:rsid w:val="00E64434"/>
    <w:rsid w:val="00E66940"/>
    <w:rsid w:val="00E67C51"/>
    <w:rsid w:val="00E70CE4"/>
    <w:rsid w:val="00E71D48"/>
    <w:rsid w:val="00E72EFC"/>
    <w:rsid w:val="00E758EC"/>
    <w:rsid w:val="00E778EF"/>
    <w:rsid w:val="00E80FC6"/>
    <w:rsid w:val="00E8234C"/>
    <w:rsid w:val="00E82A13"/>
    <w:rsid w:val="00E83AA9"/>
    <w:rsid w:val="00E85682"/>
    <w:rsid w:val="00E85928"/>
    <w:rsid w:val="00E86AEC"/>
    <w:rsid w:val="00E87822"/>
    <w:rsid w:val="00E90395"/>
    <w:rsid w:val="00E90E49"/>
    <w:rsid w:val="00E917F9"/>
    <w:rsid w:val="00E9291C"/>
    <w:rsid w:val="00E9299F"/>
    <w:rsid w:val="00E93FFE"/>
    <w:rsid w:val="00E947AA"/>
    <w:rsid w:val="00E94B72"/>
    <w:rsid w:val="00E94F8A"/>
    <w:rsid w:val="00E95521"/>
    <w:rsid w:val="00EA12B6"/>
    <w:rsid w:val="00EA1E09"/>
    <w:rsid w:val="00EA3F56"/>
    <w:rsid w:val="00EA7A3B"/>
    <w:rsid w:val="00EA7A41"/>
    <w:rsid w:val="00EB077B"/>
    <w:rsid w:val="00EB3BE2"/>
    <w:rsid w:val="00EB4EA2"/>
    <w:rsid w:val="00EC24D5"/>
    <w:rsid w:val="00EC27C6"/>
    <w:rsid w:val="00EC3E45"/>
    <w:rsid w:val="00EC4207"/>
    <w:rsid w:val="00EC4BD6"/>
    <w:rsid w:val="00EC52AD"/>
    <w:rsid w:val="00EC5653"/>
    <w:rsid w:val="00EC6A38"/>
    <w:rsid w:val="00EC71CE"/>
    <w:rsid w:val="00ED1006"/>
    <w:rsid w:val="00ED5065"/>
    <w:rsid w:val="00ED7F15"/>
    <w:rsid w:val="00EE3A70"/>
    <w:rsid w:val="00EE400C"/>
    <w:rsid w:val="00EF18FE"/>
    <w:rsid w:val="00EF2F8E"/>
    <w:rsid w:val="00EF3568"/>
    <w:rsid w:val="00EF3FBB"/>
    <w:rsid w:val="00EF53DB"/>
    <w:rsid w:val="00EF5787"/>
    <w:rsid w:val="00EF5C3A"/>
    <w:rsid w:val="00EF60D0"/>
    <w:rsid w:val="00EF6A23"/>
    <w:rsid w:val="00F0528D"/>
    <w:rsid w:val="00F06C67"/>
    <w:rsid w:val="00F06DFD"/>
    <w:rsid w:val="00F071D1"/>
    <w:rsid w:val="00F07533"/>
    <w:rsid w:val="00F07841"/>
    <w:rsid w:val="00F10629"/>
    <w:rsid w:val="00F138DD"/>
    <w:rsid w:val="00F15FA5"/>
    <w:rsid w:val="00F209B7"/>
    <w:rsid w:val="00F2376F"/>
    <w:rsid w:val="00F23B9B"/>
    <w:rsid w:val="00F23D26"/>
    <w:rsid w:val="00F2425E"/>
    <w:rsid w:val="00F243D8"/>
    <w:rsid w:val="00F24FDB"/>
    <w:rsid w:val="00F27BF9"/>
    <w:rsid w:val="00F30828"/>
    <w:rsid w:val="00F313D6"/>
    <w:rsid w:val="00F34B12"/>
    <w:rsid w:val="00F404EB"/>
    <w:rsid w:val="00F40F0C"/>
    <w:rsid w:val="00F4393E"/>
    <w:rsid w:val="00F4766C"/>
    <w:rsid w:val="00F5060E"/>
    <w:rsid w:val="00F507D1"/>
    <w:rsid w:val="00F519CE"/>
    <w:rsid w:val="00F51ADA"/>
    <w:rsid w:val="00F558BC"/>
    <w:rsid w:val="00F56BE0"/>
    <w:rsid w:val="00F60203"/>
    <w:rsid w:val="00F607C5"/>
    <w:rsid w:val="00F60DEA"/>
    <w:rsid w:val="00F61B2A"/>
    <w:rsid w:val="00F6302A"/>
    <w:rsid w:val="00F63950"/>
    <w:rsid w:val="00F64C2B"/>
    <w:rsid w:val="00F651BE"/>
    <w:rsid w:val="00F66FD5"/>
    <w:rsid w:val="00F674C0"/>
    <w:rsid w:val="00F67B62"/>
    <w:rsid w:val="00F67F53"/>
    <w:rsid w:val="00F703BE"/>
    <w:rsid w:val="00F7081B"/>
    <w:rsid w:val="00F7149B"/>
    <w:rsid w:val="00F71F69"/>
    <w:rsid w:val="00F72B72"/>
    <w:rsid w:val="00F73F58"/>
    <w:rsid w:val="00F74BB9"/>
    <w:rsid w:val="00F75582"/>
    <w:rsid w:val="00F75B07"/>
    <w:rsid w:val="00F76EFA"/>
    <w:rsid w:val="00F804BE"/>
    <w:rsid w:val="00F804CB"/>
    <w:rsid w:val="00F80FE9"/>
    <w:rsid w:val="00F81004"/>
    <w:rsid w:val="00F817CE"/>
    <w:rsid w:val="00F8406C"/>
    <w:rsid w:val="00F8456C"/>
    <w:rsid w:val="00F859D8"/>
    <w:rsid w:val="00F868F5"/>
    <w:rsid w:val="00F87F45"/>
    <w:rsid w:val="00F9056A"/>
    <w:rsid w:val="00F90F8D"/>
    <w:rsid w:val="00F92782"/>
    <w:rsid w:val="00F933F8"/>
    <w:rsid w:val="00F93AA9"/>
    <w:rsid w:val="00F9656D"/>
    <w:rsid w:val="00F96985"/>
    <w:rsid w:val="00F97838"/>
    <w:rsid w:val="00FA02D5"/>
    <w:rsid w:val="00FA2BB3"/>
    <w:rsid w:val="00FA3D96"/>
    <w:rsid w:val="00FA5B02"/>
    <w:rsid w:val="00FB2939"/>
    <w:rsid w:val="00FB4C80"/>
    <w:rsid w:val="00FB6A6A"/>
    <w:rsid w:val="00FC3AC7"/>
    <w:rsid w:val="00FC5748"/>
    <w:rsid w:val="00FC58B9"/>
    <w:rsid w:val="00FC7429"/>
    <w:rsid w:val="00FC77C4"/>
    <w:rsid w:val="00FD07F6"/>
    <w:rsid w:val="00FD1CAD"/>
    <w:rsid w:val="00FD1EC8"/>
    <w:rsid w:val="00FD21FC"/>
    <w:rsid w:val="00FD47ED"/>
    <w:rsid w:val="00FD6519"/>
    <w:rsid w:val="00FD74DB"/>
    <w:rsid w:val="00FD7660"/>
    <w:rsid w:val="00FE0655"/>
    <w:rsid w:val="00FE09EA"/>
    <w:rsid w:val="00FE2365"/>
    <w:rsid w:val="00FE23D1"/>
    <w:rsid w:val="00FE37D7"/>
    <w:rsid w:val="00FE4C7B"/>
    <w:rsid w:val="00FE7336"/>
    <w:rsid w:val="00FE787C"/>
    <w:rsid w:val="00FF408D"/>
    <w:rsid w:val="00FF45A5"/>
    <w:rsid w:val="00FF5C91"/>
    <w:rsid w:val="00FF6E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B2CBFC12-A323-403B-AD21-F0BAEF80E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3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65C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C3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qFormat/>
    <w:rsid w:val="004940EA"/>
    <w:rPr>
      <w:rFonts w:ascii="Arial" w:eastAsiaTheme="minorHAnsi" w:hAnsi="Arial" w:cstheme="minorBidi"/>
      <w:sz w:val="18"/>
      <w:szCs w:val="22"/>
      <w:lang w:val="x-none" w:eastAsia="x-none"/>
    </w:rPr>
  </w:style>
  <w:style w:type="character" w:styleId="UnresolvedMention">
    <w:name w:val="Unresolved Mention"/>
    <w:basedOn w:val="DefaultParagraphFont"/>
    <w:uiPriority w:val="99"/>
    <w:unhideWhenUsed/>
    <w:rsid w:val="00412638"/>
    <w:rPr>
      <w:color w:val="605E5C"/>
      <w:shd w:val="clear" w:color="auto" w:fill="E1DFDD"/>
    </w:rPr>
  </w:style>
  <w:style w:type="character" w:styleId="Mention">
    <w:name w:val="Mention"/>
    <w:basedOn w:val="DefaultParagraphFont"/>
    <w:uiPriority w:val="99"/>
    <w:unhideWhenUsed/>
    <w:rsid w:val="00412638"/>
    <w:rPr>
      <w:color w:val="2B579A"/>
      <w:shd w:val="clear" w:color="auto" w:fill="E1DFDD"/>
    </w:rPr>
  </w:style>
  <w:style w:type="character" w:customStyle="1" w:styleId="B1Char">
    <w:name w:val="B1 Char"/>
    <w:locked/>
    <w:rsid w:val="00DA4177"/>
    <w:rPr>
      <w:rFonts w:ascii="Arial" w:hAnsi="Arial" w:cs="Arial"/>
      <w:lang w:eastAsia="zh-CN"/>
    </w:rPr>
  </w:style>
  <w:style w:type="paragraph" w:styleId="Revision">
    <w:name w:val="Revision"/>
    <w:hidden/>
    <w:uiPriority w:val="99"/>
    <w:semiHidden/>
    <w:rsid w:val="000808A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19042">
      <w:bodyDiv w:val="1"/>
      <w:marLeft w:val="0"/>
      <w:marRight w:val="0"/>
      <w:marTop w:val="0"/>
      <w:marBottom w:val="0"/>
      <w:divBdr>
        <w:top w:val="none" w:sz="0" w:space="0" w:color="auto"/>
        <w:left w:val="none" w:sz="0" w:space="0" w:color="auto"/>
        <w:bottom w:val="none" w:sz="0" w:space="0" w:color="auto"/>
        <w:right w:val="none" w:sz="0" w:space="0" w:color="auto"/>
      </w:divBdr>
    </w:div>
    <w:div w:id="108286833">
      <w:bodyDiv w:val="1"/>
      <w:marLeft w:val="0"/>
      <w:marRight w:val="0"/>
      <w:marTop w:val="0"/>
      <w:marBottom w:val="0"/>
      <w:divBdr>
        <w:top w:val="none" w:sz="0" w:space="0" w:color="auto"/>
        <w:left w:val="none" w:sz="0" w:space="0" w:color="auto"/>
        <w:bottom w:val="none" w:sz="0" w:space="0" w:color="auto"/>
        <w:right w:val="none" w:sz="0" w:space="0" w:color="auto"/>
      </w:divBdr>
    </w:div>
    <w:div w:id="182012049">
      <w:bodyDiv w:val="1"/>
      <w:marLeft w:val="0"/>
      <w:marRight w:val="0"/>
      <w:marTop w:val="0"/>
      <w:marBottom w:val="0"/>
      <w:divBdr>
        <w:top w:val="none" w:sz="0" w:space="0" w:color="auto"/>
        <w:left w:val="none" w:sz="0" w:space="0" w:color="auto"/>
        <w:bottom w:val="none" w:sz="0" w:space="0" w:color="auto"/>
        <w:right w:val="none" w:sz="0" w:space="0" w:color="auto"/>
      </w:divBdr>
    </w:div>
    <w:div w:id="355009707">
      <w:bodyDiv w:val="1"/>
      <w:marLeft w:val="0"/>
      <w:marRight w:val="0"/>
      <w:marTop w:val="0"/>
      <w:marBottom w:val="0"/>
      <w:divBdr>
        <w:top w:val="none" w:sz="0" w:space="0" w:color="auto"/>
        <w:left w:val="none" w:sz="0" w:space="0" w:color="auto"/>
        <w:bottom w:val="none" w:sz="0" w:space="0" w:color="auto"/>
        <w:right w:val="none" w:sz="0" w:space="0" w:color="auto"/>
      </w:divBdr>
    </w:div>
    <w:div w:id="386145102">
      <w:bodyDiv w:val="1"/>
      <w:marLeft w:val="0"/>
      <w:marRight w:val="0"/>
      <w:marTop w:val="0"/>
      <w:marBottom w:val="0"/>
      <w:divBdr>
        <w:top w:val="none" w:sz="0" w:space="0" w:color="auto"/>
        <w:left w:val="none" w:sz="0" w:space="0" w:color="auto"/>
        <w:bottom w:val="none" w:sz="0" w:space="0" w:color="auto"/>
        <w:right w:val="none" w:sz="0" w:space="0" w:color="auto"/>
      </w:divBdr>
    </w:div>
    <w:div w:id="572543977">
      <w:bodyDiv w:val="1"/>
      <w:marLeft w:val="0"/>
      <w:marRight w:val="0"/>
      <w:marTop w:val="0"/>
      <w:marBottom w:val="0"/>
      <w:divBdr>
        <w:top w:val="none" w:sz="0" w:space="0" w:color="auto"/>
        <w:left w:val="none" w:sz="0" w:space="0" w:color="auto"/>
        <w:bottom w:val="none" w:sz="0" w:space="0" w:color="auto"/>
        <w:right w:val="none" w:sz="0" w:space="0" w:color="auto"/>
      </w:divBdr>
    </w:div>
    <w:div w:id="826701882">
      <w:bodyDiv w:val="1"/>
      <w:marLeft w:val="0"/>
      <w:marRight w:val="0"/>
      <w:marTop w:val="0"/>
      <w:marBottom w:val="0"/>
      <w:divBdr>
        <w:top w:val="none" w:sz="0" w:space="0" w:color="auto"/>
        <w:left w:val="none" w:sz="0" w:space="0" w:color="auto"/>
        <w:bottom w:val="none" w:sz="0" w:space="0" w:color="auto"/>
        <w:right w:val="none" w:sz="0" w:space="0" w:color="auto"/>
      </w:divBdr>
    </w:div>
    <w:div w:id="888568210">
      <w:bodyDiv w:val="1"/>
      <w:marLeft w:val="0"/>
      <w:marRight w:val="0"/>
      <w:marTop w:val="0"/>
      <w:marBottom w:val="0"/>
      <w:divBdr>
        <w:top w:val="none" w:sz="0" w:space="0" w:color="auto"/>
        <w:left w:val="none" w:sz="0" w:space="0" w:color="auto"/>
        <w:bottom w:val="none" w:sz="0" w:space="0" w:color="auto"/>
        <w:right w:val="none" w:sz="0" w:space="0" w:color="auto"/>
      </w:divBdr>
    </w:div>
    <w:div w:id="890845484">
      <w:bodyDiv w:val="1"/>
      <w:marLeft w:val="0"/>
      <w:marRight w:val="0"/>
      <w:marTop w:val="0"/>
      <w:marBottom w:val="0"/>
      <w:divBdr>
        <w:top w:val="none" w:sz="0" w:space="0" w:color="auto"/>
        <w:left w:val="none" w:sz="0" w:space="0" w:color="auto"/>
        <w:bottom w:val="none" w:sz="0" w:space="0" w:color="auto"/>
        <w:right w:val="none" w:sz="0" w:space="0" w:color="auto"/>
      </w:divBdr>
    </w:div>
    <w:div w:id="1096828567">
      <w:bodyDiv w:val="1"/>
      <w:marLeft w:val="0"/>
      <w:marRight w:val="0"/>
      <w:marTop w:val="0"/>
      <w:marBottom w:val="0"/>
      <w:divBdr>
        <w:top w:val="none" w:sz="0" w:space="0" w:color="auto"/>
        <w:left w:val="none" w:sz="0" w:space="0" w:color="auto"/>
        <w:bottom w:val="none" w:sz="0" w:space="0" w:color="auto"/>
        <w:right w:val="none" w:sz="0" w:space="0" w:color="auto"/>
      </w:divBdr>
    </w:div>
    <w:div w:id="1109734655">
      <w:bodyDiv w:val="1"/>
      <w:marLeft w:val="0"/>
      <w:marRight w:val="0"/>
      <w:marTop w:val="0"/>
      <w:marBottom w:val="0"/>
      <w:divBdr>
        <w:top w:val="none" w:sz="0" w:space="0" w:color="auto"/>
        <w:left w:val="none" w:sz="0" w:space="0" w:color="auto"/>
        <w:bottom w:val="none" w:sz="0" w:space="0" w:color="auto"/>
        <w:right w:val="none" w:sz="0" w:space="0" w:color="auto"/>
      </w:divBdr>
    </w:div>
    <w:div w:id="1245534943">
      <w:bodyDiv w:val="1"/>
      <w:marLeft w:val="0"/>
      <w:marRight w:val="0"/>
      <w:marTop w:val="0"/>
      <w:marBottom w:val="0"/>
      <w:divBdr>
        <w:top w:val="none" w:sz="0" w:space="0" w:color="auto"/>
        <w:left w:val="none" w:sz="0" w:space="0" w:color="auto"/>
        <w:bottom w:val="none" w:sz="0" w:space="0" w:color="auto"/>
        <w:right w:val="none" w:sz="0" w:space="0" w:color="auto"/>
      </w:divBdr>
    </w:div>
    <w:div w:id="1457017404">
      <w:bodyDiv w:val="1"/>
      <w:marLeft w:val="0"/>
      <w:marRight w:val="0"/>
      <w:marTop w:val="0"/>
      <w:marBottom w:val="0"/>
      <w:divBdr>
        <w:top w:val="none" w:sz="0" w:space="0" w:color="auto"/>
        <w:left w:val="none" w:sz="0" w:space="0" w:color="auto"/>
        <w:bottom w:val="none" w:sz="0" w:space="0" w:color="auto"/>
        <w:right w:val="none" w:sz="0" w:space="0" w:color="auto"/>
      </w:divBdr>
    </w:div>
    <w:div w:id="2036227876">
      <w:bodyDiv w:val="1"/>
      <w:marLeft w:val="0"/>
      <w:marRight w:val="0"/>
      <w:marTop w:val="0"/>
      <w:marBottom w:val="0"/>
      <w:divBdr>
        <w:top w:val="none" w:sz="0" w:space="0" w:color="auto"/>
        <w:left w:val="none" w:sz="0" w:space="0" w:color="auto"/>
        <w:bottom w:val="none" w:sz="0" w:space="0" w:color="auto"/>
        <w:right w:val="none" w:sz="0" w:space="0" w:color="auto"/>
      </w:divBdr>
    </w:div>
    <w:div w:id="2064057137">
      <w:bodyDiv w:val="1"/>
      <w:marLeft w:val="0"/>
      <w:marRight w:val="0"/>
      <w:marTop w:val="0"/>
      <w:marBottom w:val="0"/>
      <w:divBdr>
        <w:top w:val="none" w:sz="0" w:space="0" w:color="auto"/>
        <w:left w:val="none" w:sz="0" w:space="0" w:color="auto"/>
        <w:bottom w:val="none" w:sz="0" w:space="0" w:color="auto"/>
        <w:right w:val="none" w:sz="0" w:space="0" w:color="auto"/>
      </w:divBdr>
    </w:div>
    <w:div w:id="2071734131">
      <w:bodyDiv w:val="1"/>
      <w:marLeft w:val="0"/>
      <w:marRight w:val="0"/>
      <w:marTop w:val="0"/>
      <w:marBottom w:val="0"/>
      <w:divBdr>
        <w:top w:val="none" w:sz="0" w:space="0" w:color="auto"/>
        <w:left w:val="none" w:sz="0" w:space="0" w:color="auto"/>
        <w:bottom w:val="none" w:sz="0" w:space="0" w:color="auto"/>
        <w:right w:val="none" w:sz="0" w:space="0" w:color="auto"/>
      </w:divBdr>
    </w:div>
    <w:div w:id="214049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D2AC260-2E5E-45DB-91ED-6CA51632CB90}"/>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F4C4349-F7EF-46F5-9E3E-DAF3878D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3</Pages>
  <Words>1039</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6190</CharactersWithSpaces>
  <SharedDoc>false</SharedDoc>
  <HLinks>
    <vt:vector size="6" baseType="variant">
      <vt:variant>
        <vt:i4>6356993</vt:i4>
      </vt:variant>
      <vt:variant>
        <vt:i4>0</vt:i4>
      </vt:variant>
      <vt:variant>
        <vt:i4>0</vt:i4>
      </vt:variant>
      <vt:variant>
        <vt:i4>5</vt:i4>
      </vt:variant>
      <vt:variant>
        <vt:lpwstr>mailto:sorour.falahati@ericsson.com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Reem Karaki</cp:lastModifiedBy>
  <cp:revision>408</cp:revision>
  <cp:lastPrinted>2008-01-31T07:09:00Z</cp:lastPrinted>
  <dcterms:created xsi:type="dcterms:W3CDTF">2020-04-13T17:44:00Z</dcterms:created>
  <dcterms:modified xsi:type="dcterms:W3CDTF">2020-08-07T15:20:00Z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36623800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